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F1BE385" w14:textId="77777777" w:rsidR="006807F0" w:rsidRDefault="006807F0"/>
    <w:p w14:paraId="544D1185" w14:textId="752071FA" w:rsidR="006807F0" w:rsidRPr="00842BA9" w:rsidRDefault="00842BA9">
      <w:pPr>
        <w:pBdr>
          <w:top w:val="nil"/>
          <w:left w:val="nil"/>
          <w:bottom w:val="nil"/>
          <w:right w:val="nil"/>
          <w:between w:val="nil"/>
        </w:pBdr>
        <w:spacing w:after="240" w:line="240" w:lineRule="auto"/>
        <w:jc w:val="both"/>
        <w:rPr>
          <w:rFonts w:ascii="Times New Roman" w:eastAsia="Times New Roman" w:hAnsi="Times New Roman" w:cs="Times New Roman"/>
          <w:b/>
          <w:bCs/>
          <w:color w:val="000000"/>
        </w:rPr>
      </w:pPr>
      <w:r w:rsidRPr="00842BA9">
        <w:rPr>
          <w:rFonts w:ascii="Times New Roman" w:eastAsia="Times New Roman" w:hAnsi="Times New Roman" w:cs="Times New Roman"/>
          <w:b/>
          <w:bCs/>
          <w:color w:val="000000"/>
          <w:lang w:val="ru-RU"/>
        </w:rPr>
        <w:t>«Кумтор Голд Компани» ЖАК Сизди лидердик компетенцияларды өнүктүрүүгө багытталган тренинг өткөрүү боюнча котировкалар суроо-талабына катышууга чакырат.</w:t>
      </w:r>
    </w:p>
    <w:tbl>
      <w:tblPr>
        <w:tblStyle w:val="a5"/>
        <w:tblW w:w="935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89"/>
        <w:gridCol w:w="7061"/>
      </w:tblGrid>
      <w:tr w:rsidR="006807F0" w14:paraId="574FE626" w14:textId="77777777">
        <w:tc>
          <w:tcPr>
            <w:tcW w:w="2289" w:type="dxa"/>
          </w:tcPr>
          <w:p w14:paraId="2BA60BDC" w14:textId="77777777" w:rsidR="006807F0" w:rsidRDefault="00842BA9">
            <w:pPr>
              <w:pBdr>
                <w:top w:val="nil"/>
                <w:left w:val="nil"/>
                <w:bottom w:val="nil"/>
                <w:right w:val="nil"/>
                <w:between w:val="nil"/>
              </w:pBdr>
              <w:spacing w:after="240"/>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Жөнөтүү форматы:</w:t>
            </w:r>
          </w:p>
        </w:tc>
        <w:tc>
          <w:tcPr>
            <w:tcW w:w="7061" w:type="dxa"/>
          </w:tcPr>
          <w:p w14:paraId="1C21CA05" w14:textId="77777777" w:rsidR="006807F0" w:rsidRDefault="00842BA9">
            <w:pPr>
              <w:pBdr>
                <w:top w:val="nil"/>
                <w:left w:val="nil"/>
                <w:bottom w:val="nil"/>
                <w:right w:val="nil"/>
                <w:between w:val="nil"/>
              </w:pBdr>
              <w:spacing w:after="240"/>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Катышууга арыз жана башка документтер арызды жана келишимдик милдеттенмелерди кол коюуга ыйгарым укуктуу адам тарабынан кол коюлушу керек. Документтер PDF форматында кол коюлуп тапшырылышы керек (баалар таблицасы .xlsx форматында да көчүрүлүп берилиши зарыл). </w:t>
            </w:r>
          </w:p>
        </w:tc>
      </w:tr>
      <w:tr w:rsidR="006807F0" w14:paraId="78C24D62" w14:textId="77777777">
        <w:tc>
          <w:tcPr>
            <w:tcW w:w="2289" w:type="dxa"/>
          </w:tcPr>
          <w:p w14:paraId="2F3D32D2" w14:textId="77777777" w:rsidR="006807F0" w:rsidRDefault="00842BA9">
            <w:pPr>
              <w:jc w:val="both"/>
              <w:rPr>
                <w:rFonts w:ascii="Times New Roman" w:eastAsia="Times New Roman" w:hAnsi="Times New Roman" w:cs="Times New Roman"/>
              </w:rPr>
            </w:pPr>
            <w:r>
              <w:rPr>
                <w:rFonts w:ascii="Times New Roman" w:eastAsia="Times New Roman" w:hAnsi="Times New Roman" w:cs="Times New Roman"/>
                <w:b/>
                <w:bCs/>
              </w:rPr>
              <w:t>Сунуштарды тапшыруу тартиби</w:t>
            </w:r>
          </w:p>
          <w:p w14:paraId="59D37529" w14:textId="77777777" w:rsidR="006807F0" w:rsidRDefault="006807F0">
            <w:pPr>
              <w:rPr>
                <w:rFonts w:ascii="Times New Roman" w:eastAsia="Times New Roman" w:hAnsi="Times New Roman" w:cs="Times New Roman"/>
              </w:rPr>
            </w:pPr>
          </w:p>
        </w:tc>
        <w:tc>
          <w:tcPr>
            <w:tcW w:w="7061" w:type="dxa"/>
          </w:tcPr>
          <w:p w14:paraId="49922358" w14:textId="7AC34C26" w:rsidR="00842BA9" w:rsidRPr="00842BA9" w:rsidRDefault="00842BA9" w:rsidP="00842BA9">
            <w:pPr>
              <w:tabs>
                <w:tab w:val="left" w:pos="-1440"/>
                <w:tab w:val="left" w:pos="-720"/>
              </w:tabs>
              <w:jc w:val="both"/>
              <w:rPr>
                <w:rFonts w:ascii="Times New Roman" w:eastAsia="Times New Roman" w:hAnsi="Times New Roman" w:cs="Times New Roman"/>
                <w:lang w:val="ru-RU"/>
              </w:rPr>
            </w:pPr>
            <w:r w:rsidRPr="00842BA9">
              <w:rPr>
                <w:rFonts w:ascii="Times New Roman" w:eastAsia="Times New Roman" w:hAnsi="Times New Roman" w:cs="Times New Roman"/>
                <w:lang w:val="ru-RU"/>
              </w:rPr>
              <w:t xml:space="preserve">Катышуучулар сынактын талаптарына ылайык орус же англис тилдеринде арыз берип, документтердин керектүү көчүрмөлөрүн тиркөө менен 2026-жылдын </w:t>
            </w:r>
            <w:r w:rsidR="00280CE5">
              <w:rPr>
                <w:rFonts w:ascii="Times New Roman" w:eastAsia="Times New Roman" w:hAnsi="Times New Roman" w:cs="Times New Roman"/>
                <w:lang w:val="ru-RU"/>
              </w:rPr>
              <w:t>24</w:t>
            </w:r>
            <w:r w:rsidRPr="00842BA9">
              <w:rPr>
                <w:rFonts w:ascii="Times New Roman" w:eastAsia="Times New Roman" w:hAnsi="Times New Roman" w:cs="Times New Roman"/>
                <w:lang w:val="ru-RU"/>
              </w:rPr>
              <w:t>-</w:t>
            </w:r>
            <w:r w:rsidR="00280CE5">
              <w:rPr>
                <w:rFonts w:ascii="Times New Roman" w:eastAsia="Times New Roman" w:hAnsi="Times New Roman" w:cs="Times New Roman"/>
                <w:lang w:val="ru-RU"/>
              </w:rPr>
              <w:t>апрелинде</w:t>
            </w:r>
            <w:r w:rsidRPr="00842BA9">
              <w:rPr>
                <w:rFonts w:ascii="Times New Roman" w:eastAsia="Times New Roman" w:hAnsi="Times New Roman" w:cs="Times New Roman"/>
                <w:lang w:val="ru-RU"/>
              </w:rPr>
              <w:t xml:space="preserve"> саат 14:00гө чейин marlen.turatbekov@kumtor.kg электрондук дарегине жөнөтүшү керек.</w:t>
            </w:r>
          </w:p>
          <w:p w14:paraId="0662B366" w14:textId="77777777" w:rsidR="00842BA9" w:rsidRPr="00842BA9" w:rsidRDefault="00842BA9" w:rsidP="00842BA9">
            <w:pPr>
              <w:tabs>
                <w:tab w:val="left" w:pos="-1440"/>
                <w:tab w:val="left" w:pos="-720"/>
              </w:tabs>
              <w:jc w:val="both"/>
              <w:rPr>
                <w:rFonts w:ascii="Times New Roman" w:eastAsia="Times New Roman" w:hAnsi="Times New Roman" w:cs="Times New Roman"/>
                <w:lang w:val="ru-RU"/>
              </w:rPr>
            </w:pPr>
            <w:r w:rsidRPr="00842BA9">
              <w:rPr>
                <w:rFonts w:ascii="Times New Roman" w:eastAsia="Times New Roman" w:hAnsi="Times New Roman" w:cs="Times New Roman"/>
                <w:lang w:val="ru-RU"/>
              </w:rPr>
              <w:t>o Техникалык тапшырма</w:t>
            </w:r>
          </w:p>
          <w:p w14:paraId="13890E06" w14:textId="77777777" w:rsidR="00842BA9" w:rsidRPr="00842BA9" w:rsidRDefault="00842BA9" w:rsidP="00842BA9">
            <w:pPr>
              <w:tabs>
                <w:tab w:val="left" w:pos="-1440"/>
                <w:tab w:val="left" w:pos="-720"/>
              </w:tabs>
              <w:jc w:val="both"/>
              <w:rPr>
                <w:rFonts w:ascii="Times New Roman" w:eastAsia="Times New Roman" w:hAnsi="Times New Roman" w:cs="Times New Roman"/>
                <w:lang w:val="ru-RU"/>
              </w:rPr>
            </w:pPr>
            <w:r w:rsidRPr="00842BA9">
              <w:rPr>
                <w:rFonts w:ascii="Times New Roman" w:eastAsia="Times New Roman" w:hAnsi="Times New Roman" w:cs="Times New Roman"/>
                <w:lang w:val="ru-RU"/>
              </w:rPr>
              <w:t>o Бул документацияга фабриканын жетекчилерин окутуу үчүн кызматтардын тизмеси тиркелет.</w:t>
            </w:r>
          </w:p>
          <w:p w14:paraId="6CFDA358" w14:textId="1529DB62" w:rsidR="00842BA9" w:rsidRPr="00842BA9" w:rsidRDefault="00842BA9" w:rsidP="00842BA9">
            <w:pPr>
              <w:tabs>
                <w:tab w:val="left" w:pos="-1440"/>
                <w:tab w:val="left" w:pos="-720"/>
              </w:tabs>
              <w:jc w:val="both"/>
              <w:rPr>
                <w:rFonts w:ascii="Times New Roman" w:eastAsia="Times New Roman" w:hAnsi="Times New Roman" w:cs="Times New Roman"/>
                <w:lang w:val="ru-RU"/>
              </w:rPr>
            </w:pPr>
            <w:r w:rsidRPr="00842BA9">
              <w:rPr>
                <w:rFonts w:ascii="Times New Roman" w:eastAsia="Times New Roman" w:hAnsi="Times New Roman" w:cs="Times New Roman"/>
                <w:lang w:val="ru-RU"/>
              </w:rPr>
              <w:t>o Техникалык тапшырманын негизги жоболору:</w:t>
            </w:r>
          </w:p>
          <w:p w14:paraId="597069A4" w14:textId="008B1461" w:rsidR="00842BA9" w:rsidRPr="00842BA9" w:rsidRDefault="00842BA9" w:rsidP="00842BA9">
            <w:pPr>
              <w:tabs>
                <w:tab w:val="left" w:pos="-1440"/>
                <w:tab w:val="left" w:pos="-720"/>
              </w:tabs>
              <w:jc w:val="both"/>
              <w:rPr>
                <w:rFonts w:ascii="Times New Roman" w:eastAsia="Times New Roman" w:hAnsi="Times New Roman" w:cs="Times New Roman"/>
                <w:lang w:val="ru-RU"/>
              </w:rPr>
            </w:pPr>
            <w:r w:rsidRPr="00842BA9">
              <w:rPr>
                <w:rFonts w:ascii="Times New Roman" w:eastAsia="Times New Roman" w:hAnsi="Times New Roman" w:cs="Times New Roman"/>
                <w:lang w:val="ru-RU"/>
              </w:rPr>
              <w:t xml:space="preserve">o 10-20дан турган топторго бөлүнгөн </w:t>
            </w:r>
            <w:r w:rsidR="00072D79">
              <w:rPr>
                <w:rFonts w:ascii="Times New Roman" w:eastAsia="Times New Roman" w:hAnsi="Times New Roman" w:cs="Times New Roman"/>
                <w:lang w:val="ru-RU"/>
              </w:rPr>
              <w:t>63</w:t>
            </w:r>
            <w:r w:rsidRPr="00842BA9">
              <w:rPr>
                <w:rFonts w:ascii="Times New Roman" w:eastAsia="Times New Roman" w:hAnsi="Times New Roman" w:cs="Times New Roman"/>
                <w:lang w:val="ru-RU"/>
              </w:rPr>
              <w:t xml:space="preserve"> катышуучу үчүн фабриканын жетекчилери үчүн тренинг;</w:t>
            </w:r>
          </w:p>
          <w:p w14:paraId="4891B063" w14:textId="77777777" w:rsidR="00842BA9" w:rsidRPr="00842BA9" w:rsidRDefault="00842BA9" w:rsidP="00842BA9">
            <w:pPr>
              <w:tabs>
                <w:tab w:val="left" w:pos="-1440"/>
                <w:tab w:val="left" w:pos="-720"/>
              </w:tabs>
              <w:jc w:val="both"/>
              <w:rPr>
                <w:rFonts w:ascii="Times New Roman" w:eastAsia="Times New Roman" w:hAnsi="Times New Roman" w:cs="Times New Roman"/>
                <w:lang w:val="ru-RU"/>
              </w:rPr>
            </w:pPr>
            <w:r w:rsidRPr="00842BA9">
              <w:rPr>
                <w:rFonts w:ascii="Times New Roman" w:eastAsia="Times New Roman" w:hAnsi="Times New Roman" w:cs="Times New Roman"/>
                <w:lang w:val="ru-RU"/>
              </w:rPr>
              <w:t>o Жайгашкан жери: Бишкек ш., конференц-зал;</w:t>
            </w:r>
          </w:p>
          <w:p w14:paraId="1828B0D1" w14:textId="77777777" w:rsidR="00842BA9" w:rsidRPr="00842BA9" w:rsidRDefault="00842BA9" w:rsidP="00842BA9">
            <w:pPr>
              <w:tabs>
                <w:tab w:val="left" w:pos="-1440"/>
                <w:tab w:val="left" w:pos="-720"/>
              </w:tabs>
              <w:jc w:val="both"/>
              <w:rPr>
                <w:rFonts w:ascii="Times New Roman" w:eastAsia="Times New Roman" w:hAnsi="Times New Roman" w:cs="Times New Roman"/>
                <w:lang w:val="ru-RU"/>
              </w:rPr>
            </w:pPr>
            <w:r w:rsidRPr="00842BA9">
              <w:rPr>
                <w:rFonts w:ascii="Times New Roman" w:eastAsia="Times New Roman" w:hAnsi="Times New Roman" w:cs="Times New Roman"/>
                <w:lang w:val="ru-RU"/>
              </w:rPr>
              <w:t>o Окуу мөөнөтү тренердин графигине жана нөөмөт графигине ылайык макулдашылат;</w:t>
            </w:r>
          </w:p>
          <w:p w14:paraId="318FE7F4" w14:textId="6C13F626" w:rsidR="006807F0" w:rsidRDefault="00842BA9" w:rsidP="00842BA9">
            <w:pPr>
              <w:pBdr>
                <w:top w:val="nil"/>
                <w:left w:val="nil"/>
                <w:bottom w:val="nil"/>
                <w:right w:val="nil"/>
                <w:between w:val="nil"/>
              </w:pBdr>
              <w:spacing w:after="240" w:line="278" w:lineRule="auto"/>
              <w:jc w:val="both"/>
              <w:rPr>
                <w:rFonts w:ascii="Times New Roman" w:eastAsia="Times New Roman" w:hAnsi="Times New Roman" w:cs="Times New Roman"/>
                <w:color w:val="000000"/>
              </w:rPr>
            </w:pPr>
            <w:r w:rsidRPr="00842BA9">
              <w:rPr>
                <w:rFonts w:ascii="Times New Roman" w:eastAsia="Times New Roman" w:hAnsi="Times New Roman" w:cs="Times New Roman"/>
                <w:lang w:val="ru-RU"/>
              </w:rPr>
              <w:t xml:space="preserve">Окуу </w:t>
            </w:r>
            <w:proofErr w:type="gramStart"/>
            <w:r w:rsidRPr="00842BA9">
              <w:rPr>
                <w:rFonts w:ascii="Times New Roman" w:eastAsia="Times New Roman" w:hAnsi="Times New Roman" w:cs="Times New Roman"/>
                <w:lang w:val="ru-RU"/>
              </w:rPr>
              <w:t>2-3</w:t>
            </w:r>
            <w:proofErr w:type="gramEnd"/>
            <w:r w:rsidRPr="00842BA9">
              <w:rPr>
                <w:rFonts w:ascii="Times New Roman" w:eastAsia="Times New Roman" w:hAnsi="Times New Roman" w:cs="Times New Roman"/>
                <w:lang w:val="ru-RU"/>
              </w:rPr>
              <w:t xml:space="preserve"> этап менен өткөрүлөт.</w:t>
            </w:r>
          </w:p>
        </w:tc>
      </w:tr>
      <w:tr w:rsidR="006807F0" w14:paraId="10F1B79E" w14:textId="77777777">
        <w:tc>
          <w:tcPr>
            <w:tcW w:w="2289" w:type="dxa"/>
          </w:tcPr>
          <w:p w14:paraId="511FAF52" w14:textId="77777777" w:rsidR="006807F0" w:rsidRDefault="00842BA9">
            <w:pPr>
              <w:pBdr>
                <w:top w:val="nil"/>
                <w:left w:val="nil"/>
                <w:bottom w:val="nil"/>
                <w:right w:val="nil"/>
                <w:between w:val="nil"/>
              </w:pBdr>
              <w:spacing w:after="160" w:line="278" w:lineRule="auto"/>
              <w:jc w:val="both"/>
              <w:rPr>
                <w:rFonts w:ascii="Times New Roman" w:eastAsia="Times New Roman" w:hAnsi="Times New Roman" w:cs="Times New Roman"/>
                <w:b/>
                <w:bCs/>
                <w:color w:val="000000"/>
              </w:rPr>
            </w:pPr>
            <w:bookmarkStart w:id="0" w:name="_nd9lvz1xd823" w:colFirst="0" w:colLast="0"/>
            <w:bookmarkEnd w:id="0"/>
            <w:r>
              <w:rPr>
                <w:rFonts w:ascii="Times New Roman" w:eastAsia="Times New Roman" w:hAnsi="Times New Roman" w:cs="Times New Roman"/>
                <w:b/>
                <w:bCs/>
                <w:color w:val="000000"/>
              </w:rPr>
              <w:t>Катышууга арыз төмөнкү документтерди камтышы керек:</w:t>
            </w:r>
          </w:p>
        </w:tc>
        <w:tc>
          <w:tcPr>
            <w:tcW w:w="7061" w:type="dxa"/>
          </w:tcPr>
          <w:p w14:paraId="69A8EF50" w14:textId="1242EB5E" w:rsidR="006807F0" w:rsidRDefault="00DA7D11" w:rsidP="00842BA9">
            <w:pPr>
              <w:tabs>
                <w:tab w:val="left" w:pos="1613"/>
              </w:tabs>
              <w:rPr>
                <w:rFonts w:ascii="Times New Roman" w:eastAsia="Times New Roman" w:hAnsi="Times New Roman" w:cs="Times New Roman"/>
              </w:rPr>
            </w:pPr>
            <w:r w:rsidRPr="00DA7D11">
              <w:rPr>
                <w:rFonts w:ascii="Times New Roman" w:eastAsia="Times New Roman" w:hAnsi="Times New Roman" w:cs="Times New Roman"/>
              </w:rPr>
              <w:t xml:space="preserve">Коммерциялык сунуш, төмөнкүлөрдү камтыган: </w:t>
            </w:r>
            <w:r w:rsidRPr="00DA7D11">
              <w:rPr>
                <w:rFonts w:ascii="Times New Roman" w:eastAsia="Times New Roman" w:hAnsi="Times New Roman" w:cs="Times New Roman"/>
              </w:rPr>
              <w:br/>
              <w:t xml:space="preserve">- кызмат көрсөтүү мөөнөттөрү; </w:t>
            </w:r>
            <w:r w:rsidRPr="00DA7D11">
              <w:rPr>
                <w:rFonts w:ascii="Times New Roman" w:eastAsia="Times New Roman" w:hAnsi="Times New Roman" w:cs="Times New Roman"/>
              </w:rPr>
              <w:br/>
              <w:t xml:space="preserve">- окутуу шарттары (форматы, материалдар, сертификаттар ж.б.); </w:t>
            </w:r>
            <w:r w:rsidRPr="00DA7D11">
              <w:rPr>
                <w:rFonts w:ascii="Times New Roman" w:eastAsia="Times New Roman" w:hAnsi="Times New Roman" w:cs="Times New Roman"/>
              </w:rPr>
              <w:br/>
              <w:t xml:space="preserve">- төлөм шарттары; </w:t>
            </w:r>
            <w:r w:rsidRPr="00DA7D11">
              <w:rPr>
                <w:rFonts w:ascii="Times New Roman" w:eastAsia="Times New Roman" w:hAnsi="Times New Roman" w:cs="Times New Roman"/>
              </w:rPr>
              <w:br/>
              <w:t>коммерциялык сунуштун жарактуу мөөнөтү — кеминде 30 календардык күн (максималдуу болушу сунушталат).</w:t>
            </w:r>
          </w:p>
        </w:tc>
      </w:tr>
      <w:tr w:rsidR="006807F0" w14:paraId="0250AC13" w14:textId="77777777">
        <w:tc>
          <w:tcPr>
            <w:tcW w:w="2289" w:type="dxa"/>
          </w:tcPr>
          <w:p w14:paraId="241DDCED" w14:textId="77777777" w:rsidR="006807F0" w:rsidRDefault="00842BA9">
            <w:pPr>
              <w:pBdr>
                <w:top w:val="nil"/>
                <w:left w:val="nil"/>
                <w:bottom w:val="nil"/>
                <w:right w:val="nil"/>
                <w:between w:val="nil"/>
              </w:pBdr>
              <w:spacing w:before="240"/>
              <w:jc w:val="both"/>
              <w:rPr>
                <w:rFonts w:ascii="Times New Roman" w:eastAsia="Times New Roman" w:hAnsi="Times New Roman" w:cs="Times New Roman"/>
                <w:color w:val="000000"/>
              </w:rPr>
            </w:pPr>
            <w:r>
              <w:rPr>
                <w:rFonts w:ascii="Times New Roman" w:eastAsia="Times New Roman" w:hAnsi="Times New Roman" w:cs="Times New Roman"/>
                <w:color w:val="000000"/>
              </w:rPr>
              <w:t>Баалоо критерийлери:</w:t>
            </w:r>
          </w:p>
        </w:tc>
        <w:tc>
          <w:tcPr>
            <w:tcW w:w="7061" w:type="dxa"/>
          </w:tcPr>
          <w:p w14:paraId="28B1303D" w14:textId="77777777" w:rsidR="006807F0" w:rsidRDefault="00842BA9">
            <w:pPr>
              <w:pBdr>
                <w:top w:val="nil"/>
                <w:left w:val="nil"/>
                <w:bottom w:val="nil"/>
                <w:right w:val="nil"/>
                <w:between w:val="nil"/>
              </w:pBdr>
              <w:spacing w:before="240"/>
              <w:jc w:val="both"/>
              <w:rPr>
                <w:rFonts w:ascii="Times New Roman" w:eastAsia="Times New Roman" w:hAnsi="Times New Roman" w:cs="Times New Roman"/>
                <w:color w:val="000000"/>
              </w:rPr>
            </w:pPr>
            <w:r>
              <w:rPr>
                <w:rFonts w:ascii="Times New Roman" w:eastAsia="Times New Roman" w:hAnsi="Times New Roman" w:cs="Times New Roman"/>
                <w:color w:val="000000"/>
              </w:rPr>
              <w:t>Сунуштар төмөнкүлөргө негизделип бааланат:</w:t>
            </w:r>
          </w:p>
          <w:p w14:paraId="30945A38" w14:textId="77777777" w:rsidR="006807F0" w:rsidRDefault="00842BA9">
            <w:pPr>
              <w:numPr>
                <w:ilvl w:val="0"/>
                <w:numId w:val="1"/>
              </w:numPr>
              <w:pBdr>
                <w:top w:val="nil"/>
                <w:left w:val="nil"/>
                <w:bottom w:val="nil"/>
                <w:right w:val="nil"/>
                <w:between w:val="nil"/>
              </w:pBdr>
              <w:jc w:val="both"/>
            </w:pPr>
            <w:r>
              <w:rPr>
                <w:rFonts w:ascii="Times New Roman" w:eastAsia="Times New Roman" w:hAnsi="Times New Roman" w:cs="Times New Roman"/>
                <w:color w:val="000000"/>
              </w:rPr>
              <w:t>минималдуу чыгым;</w:t>
            </w:r>
          </w:p>
          <w:p w14:paraId="4655E9D0" w14:textId="77777777" w:rsidR="006807F0" w:rsidRDefault="00842BA9">
            <w:pPr>
              <w:numPr>
                <w:ilvl w:val="0"/>
                <w:numId w:val="1"/>
              </w:numPr>
              <w:pBdr>
                <w:top w:val="nil"/>
                <w:left w:val="nil"/>
                <w:bottom w:val="nil"/>
                <w:right w:val="nil"/>
                <w:between w:val="nil"/>
              </w:pBdr>
              <w:jc w:val="both"/>
              <w:rPr>
                <w:color w:val="000000"/>
              </w:rPr>
            </w:pPr>
            <w:r>
              <w:rPr>
                <w:rFonts w:ascii="Times New Roman" w:eastAsia="Times New Roman" w:hAnsi="Times New Roman" w:cs="Times New Roman"/>
                <w:color w:val="000000"/>
              </w:rPr>
              <w:t>ишти бүтүрүү үчүн кардар менен макулдашылган оптималдуу мөөнөттөр.</w:t>
            </w:r>
          </w:p>
          <w:p w14:paraId="68F7B7BD" w14:textId="77777777" w:rsidR="006807F0" w:rsidRDefault="006807F0">
            <w:pPr>
              <w:pBdr>
                <w:top w:val="nil"/>
                <w:left w:val="nil"/>
                <w:bottom w:val="nil"/>
                <w:right w:val="nil"/>
                <w:between w:val="nil"/>
              </w:pBdr>
              <w:jc w:val="both"/>
              <w:rPr>
                <w:rFonts w:ascii="Times New Roman" w:eastAsia="Times New Roman" w:hAnsi="Times New Roman" w:cs="Times New Roman"/>
                <w:color w:val="000000"/>
              </w:rPr>
            </w:pPr>
          </w:p>
        </w:tc>
      </w:tr>
      <w:tr w:rsidR="006807F0" w14:paraId="7218CBB4" w14:textId="77777777">
        <w:tc>
          <w:tcPr>
            <w:tcW w:w="9350" w:type="dxa"/>
            <w:gridSpan w:val="2"/>
          </w:tcPr>
          <w:p w14:paraId="5167F75E" w14:textId="77777777" w:rsidR="00842BA9" w:rsidRPr="00842BA9" w:rsidRDefault="00842BA9" w:rsidP="00842BA9">
            <w:pPr>
              <w:pBdr>
                <w:top w:val="nil"/>
                <w:left w:val="nil"/>
                <w:bottom w:val="nil"/>
                <w:right w:val="nil"/>
                <w:between w:val="nil"/>
              </w:pBdr>
              <w:spacing w:before="240"/>
              <w:rPr>
                <w:rFonts w:ascii="Times New Roman" w:eastAsia="Times New Roman" w:hAnsi="Times New Roman" w:cs="Times New Roman"/>
                <w:b/>
                <w:bCs/>
                <w:color w:val="000000"/>
              </w:rPr>
            </w:pPr>
            <w:r w:rsidRPr="00842BA9">
              <w:rPr>
                <w:rFonts w:ascii="Times New Roman" w:eastAsia="Times New Roman" w:hAnsi="Times New Roman" w:cs="Times New Roman"/>
                <w:b/>
                <w:bCs/>
                <w:color w:val="000000"/>
              </w:rPr>
              <w:t>Котировка суроо-талап боюнча сунушту төмөнкүдөй жөнөтүү керек</w:t>
            </w:r>
          </w:p>
          <w:p w14:paraId="6BE60348" w14:textId="5DD990E8" w:rsidR="006807F0" w:rsidRPr="00842BA9" w:rsidRDefault="00842BA9" w:rsidP="00842BA9">
            <w:pPr>
              <w:pBdr>
                <w:top w:val="nil"/>
                <w:left w:val="nil"/>
                <w:bottom w:val="nil"/>
                <w:right w:val="nil"/>
                <w:between w:val="nil"/>
              </w:pBdr>
              <w:spacing w:before="240"/>
              <w:rPr>
                <w:rFonts w:ascii="Times New Roman" w:eastAsia="Times New Roman" w:hAnsi="Times New Roman" w:cs="Times New Roman"/>
                <w:color w:val="000000"/>
                <w:lang w:val="ky-KG"/>
              </w:rPr>
            </w:pPr>
            <w:r w:rsidRPr="00842BA9">
              <w:rPr>
                <w:rFonts w:ascii="Times New Roman" w:eastAsia="Times New Roman" w:hAnsi="Times New Roman" w:cs="Times New Roman"/>
                <w:b/>
                <w:bCs/>
                <w:color w:val="000000"/>
              </w:rPr>
              <w:t>«Котировкалар суроо-талабы — Окутуу кызматтары»</w:t>
            </w:r>
            <w:r w:rsidRPr="00842BA9">
              <w:rPr>
                <w:rFonts w:ascii="Times New Roman" w:eastAsia="Times New Roman" w:hAnsi="Times New Roman" w:cs="Times New Roman"/>
                <w:color w:val="000000"/>
              </w:rPr>
              <w:t xml:space="preserve"> деген тема менен даярдалган сунуш </w:t>
            </w:r>
            <w:r w:rsidRPr="00842BA9">
              <w:rPr>
                <w:rFonts w:ascii="Times New Roman" w:eastAsia="Times New Roman" w:hAnsi="Times New Roman" w:cs="Times New Roman"/>
                <w:b/>
                <w:bCs/>
                <w:color w:val="000000"/>
              </w:rPr>
              <w:t>2026</w:t>
            </w:r>
            <w:r w:rsidRPr="00842BA9">
              <w:rPr>
                <w:rFonts w:ascii="Times New Roman" w:eastAsia="Times New Roman" w:hAnsi="Times New Roman" w:cs="Times New Roman"/>
                <w:b/>
                <w:bCs/>
                <w:color w:val="000000"/>
              </w:rPr>
              <w:noBreakHyphen/>
              <w:t xml:space="preserve">жылдын </w:t>
            </w:r>
            <w:r w:rsidR="00777C76">
              <w:rPr>
                <w:rFonts w:ascii="Times New Roman" w:eastAsia="Times New Roman" w:hAnsi="Times New Roman" w:cs="Times New Roman"/>
                <w:b/>
                <w:bCs/>
                <w:color w:val="000000"/>
                <w:lang w:val="ky-KG"/>
              </w:rPr>
              <w:t>24-апрели</w:t>
            </w:r>
            <w:r w:rsidRPr="00842BA9">
              <w:rPr>
                <w:rFonts w:ascii="Times New Roman" w:eastAsia="Times New Roman" w:hAnsi="Times New Roman" w:cs="Times New Roman"/>
                <w:b/>
                <w:bCs/>
                <w:color w:val="000000"/>
              </w:rPr>
              <w:t>, саат 14:00гө чейин</w:t>
            </w:r>
            <w:r w:rsidRPr="00842BA9">
              <w:rPr>
                <w:rFonts w:ascii="Times New Roman" w:eastAsia="Times New Roman" w:hAnsi="Times New Roman" w:cs="Times New Roman"/>
                <w:color w:val="000000"/>
              </w:rPr>
              <w:br/>
              <w:t>электрондук почта дарегине жөнөтүлүүгө тийиш:</w:t>
            </w:r>
            <w:r w:rsidRPr="00842BA9">
              <w:rPr>
                <w:rFonts w:ascii="Times New Roman" w:eastAsia="Times New Roman" w:hAnsi="Times New Roman" w:cs="Times New Roman"/>
                <w:color w:val="000000"/>
              </w:rPr>
              <w:br/>
            </w:r>
            <w:r w:rsidRPr="00842BA9">
              <w:rPr>
                <w:rFonts w:ascii="Times New Roman" w:eastAsia="Times New Roman" w:hAnsi="Times New Roman" w:cs="Times New Roman"/>
                <w:b/>
                <w:bCs/>
                <w:color w:val="000000"/>
                <w:lang w:val="en-US"/>
              </w:rPr>
              <w:t>marlen</w:t>
            </w:r>
            <w:r w:rsidRPr="00842BA9">
              <w:rPr>
                <w:rFonts w:ascii="Times New Roman" w:eastAsia="Times New Roman" w:hAnsi="Times New Roman" w:cs="Times New Roman"/>
                <w:b/>
                <w:bCs/>
                <w:color w:val="000000"/>
              </w:rPr>
              <w:t>.</w:t>
            </w:r>
            <w:r w:rsidRPr="00842BA9">
              <w:rPr>
                <w:rFonts w:ascii="Times New Roman" w:eastAsia="Times New Roman" w:hAnsi="Times New Roman" w:cs="Times New Roman"/>
                <w:b/>
                <w:bCs/>
                <w:color w:val="000000"/>
                <w:lang w:val="en-US"/>
              </w:rPr>
              <w:t>turatbekov</w:t>
            </w:r>
            <w:r w:rsidRPr="00842BA9">
              <w:rPr>
                <w:rFonts w:ascii="Times New Roman" w:eastAsia="Times New Roman" w:hAnsi="Times New Roman" w:cs="Times New Roman"/>
                <w:b/>
                <w:bCs/>
                <w:color w:val="000000"/>
              </w:rPr>
              <w:t>@</w:t>
            </w:r>
            <w:r w:rsidRPr="00842BA9">
              <w:rPr>
                <w:rFonts w:ascii="Times New Roman" w:eastAsia="Times New Roman" w:hAnsi="Times New Roman" w:cs="Times New Roman"/>
                <w:b/>
                <w:bCs/>
                <w:color w:val="000000"/>
                <w:lang w:val="en-US"/>
              </w:rPr>
              <w:t>kumtor</w:t>
            </w:r>
            <w:r w:rsidRPr="00842BA9">
              <w:rPr>
                <w:rFonts w:ascii="Times New Roman" w:eastAsia="Times New Roman" w:hAnsi="Times New Roman" w:cs="Times New Roman"/>
                <w:b/>
                <w:bCs/>
                <w:color w:val="000000"/>
              </w:rPr>
              <w:t>.</w:t>
            </w:r>
            <w:r w:rsidRPr="00842BA9">
              <w:rPr>
                <w:rFonts w:ascii="Times New Roman" w:eastAsia="Times New Roman" w:hAnsi="Times New Roman" w:cs="Times New Roman"/>
                <w:b/>
                <w:bCs/>
                <w:color w:val="000000"/>
                <w:lang w:val="en-US"/>
              </w:rPr>
              <w:t>kg</w:t>
            </w:r>
          </w:p>
        </w:tc>
      </w:tr>
      <w:tr w:rsidR="006807F0" w14:paraId="1B644B26" w14:textId="77777777">
        <w:tc>
          <w:tcPr>
            <w:tcW w:w="9350" w:type="dxa"/>
            <w:gridSpan w:val="2"/>
          </w:tcPr>
          <w:p w14:paraId="3C4BB48C" w14:textId="77777777" w:rsidR="006807F0" w:rsidRDefault="00842BA9">
            <w:pPr>
              <w:pBdr>
                <w:top w:val="nil"/>
                <w:left w:val="nil"/>
                <w:bottom w:val="nil"/>
                <w:right w:val="nil"/>
                <w:between w:val="nil"/>
              </w:pBdr>
              <w:spacing w:before="240"/>
              <w:rPr>
                <w:rFonts w:ascii="Times New Roman" w:eastAsia="Times New Roman" w:hAnsi="Times New Roman" w:cs="Times New Roman"/>
                <w:color w:val="000000"/>
              </w:rPr>
            </w:pPr>
            <w:r>
              <w:rPr>
                <w:rFonts w:ascii="Times New Roman" w:eastAsia="Times New Roman" w:hAnsi="Times New Roman" w:cs="Times New Roman"/>
                <w:color w:val="000000"/>
              </w:rPr>
              <w:t>Кардар төмөнкү укуктарды өзүнө калтырат:</w:t>
            </w:r>
          </w:p>
          <w:p w14:paraId="3F5A37F3" w14:textId="77777777" w:rsidR="006807F0" w:rsidRDefault="00842BA9">
            <w:pPr>
              <w:numPr>
                <w:ilvl w:val="0"/>
                <w:numId w:val="2"/>
              </w:numPr>
              <w:pBdr>
                <w:top w:val="nil"/>
                <w:left w:val="nil"/>
                <w:bottom w:val="nil"/>
                <w:right w:val="nil"/>
                <w:between w:val="nil"/>
              </w:pBdr>
              <w:rPr>
                <w:color w:val="000000"/>
              </w:rPr>
            </w:pPr>
            <w:r>
              <w:rPr>
                <w:rFonts w:ascii="Times New Roman" w:eastAsia="Times New Roman" w:hAnsi="Times New Roman" w:cs="Times New Roman"/>
                <w:color w:val="000000"/>
              </w:rPr>
              <w:t>каалаган сунушту кабыл алууга же четке кагууга,</w:t>
            </w:r>
          </w:p>
          <w:p w14:paraId="03213DFF" w14:textId="77777777" w:rsidR="006807F0" w:rsidRDefault="00842BA9">
            <w:pPr>
              <w:numPr>
                <w:ilvl w:val="0"/>
                <w:numId w:val="2"/>
              </w:numPr>
              <w:pBdr>
                <w:top w:val="nil"/>
                <w:left w:val="nil"/>
                <w:bottom w:val="nil"/>
                <w:right w:val="nil"/>
                <w:between w:val="nil"/>
              </w:pBdr>
              <w:rPr>
                <w:color w:val="000000"/>
              </w:rPr>
            </w:pPr>
            <w:r>
              <w:rPr>
                <w:rFonts w:ascii="Times New Roman" w:eastAsia="Times New Roman" w:hAnsi="Times New Roman" w:cs="Times New Roman"/>
                <w:color w:val="000000"/>
              </w:rPr>
              <w:t>Келишимди түзүүдөн мурун тандоо процессин катышуучуларга эч кандай милдеттенмелерди жүктөбөстөн токтотууга.</w:t>
            </w:r>
          </w:p>
          <w:p w14:paraId="2D541583" w14:textId="77777777" w:rsidR="006807F0" w:rsidRDefault="00842BA9">
            <w:p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lastRenderedPageBreak/>
              <w:t xml:space="preserve">Мөөнөтү өткөндөн кийин берилген сунуштар </w:t>
            </w:r>
            <w:r>
              <w:rPr>
                <w:rFonts w:ascii="Times New Roman" w:eastAsia="Times New Roman" w:hAnsi="Times New Roman" w:cs="Times New Roman"/>
                <w:b/>
                <w:bCs/>
                <w:color w:val="000000"/>
              </w:rPr>
              <w:t>каралбайт</w:t>
            </w:r>
            <w:r>
              <w:rPr>
                <w:rFonts w:ascii="Times New Roman" w:eastAsia="Times New Roman" w:hAnsi="Times New Roman" w:cs="Times New Roman"/>
                <w:color w:val="000000"/>
              </w:rPr>
              <w:t>.</w:t>
            </w:r>
            <w:r>
              <w:rPr>
                <w:rFonts w:ascii="Times New Roman" w:eastAsia="Times New Roman" w:hAnsi="Times New Roman" w:cs="Times New Roman"/>
                <w:color w:val="000000"/>
              </w:rPr>
              <w:br/>
              <w:t xml:space="preserve">Ар бир катышуучу </w:t>
            </w:r>
            <w:r>
              <w:rPr>
                <w:rFonts w:ascii="Times New Roman" w:eastAsia="Times New Roman" w:hAnsi="Times New Roman" w:cs="Times New Roman"/>
                <w:b/>
                <w:bCs/>
                <w:color w:val="000000"/>
              </w:rPr>
              <w:t xml:space="preserve">бир гана </w:t>
            </w:r>
            <w:r>
              <w:rPr>
                <w:rFonts w:ascii="Times New Roman" w:eastAsia="Times New Roman" w:hAnsi="Times New Roman" w:cs="Times New Roman"/>
                <w:color w:val="000000"/>
              </w:rPr>
              <w:t>КП тапшыра алат.</w:t>
            </w:r>
            <w:r>
              <w:rPr>
                <w:rFonts w:ascii="Times New Roman" w:eastAsia="Times New Roman" w:hAnsi="Times New Roman" w:cs="Times New Roman"/>
                <w:color w:val="000000"/>
              </w:rPr>
              <w:br/>
              <w:t xml:space="preserve">CP тапшырылгандан кийин ага өзгөртүүлөр </w:t>
            </w:r>
            <w:r>
              <w:rPr>
                <w:rFonts w:ascii="Times New Roman" w:eastAsia="Times New Roman" w:hAnsi="Times New Roman" w:cs="Times New Roman"/>
                <w:b/>
                <w:bCs/>
                <w:color w:val="000000"/>
              </w:rPr>
              <w:t>киргизүүгө болбойт</w:t>
            </w:r>
            <w:r>
              <w:rPr>
                <w:rFonts w:ascii="Times New Roman" w:eastAsia="Times New Roman" w:hAnsi="Times New Roman" w:cs="Times New Roman"/>
                <w:color w:val="000000"/>
              </w:rPr>
              <w:t>.</w:t>
            </w:r>
          </w:p>
          <w:p w14:paraId="0DCA0D13" w14:textId="77777777" w:rsidR="006807F0" w:rsidRDefault="006807F0">
            <w:pPr>
              <w:pBdr>
                <w:top w:val="nil"/>
                <w:left w:val="nil"/>
                <w:bottom w:val="nil"/>
                <w:right w:val="nil"/>
                <w:between w:val="nil"/>
              </w:pBdr>
              <w:jc w:val="both"/>
              <w:rPr>
                <w:rFonts w:ascii="Times New Roman" w:eastAsia="Times New Roman" w:hAnsi="Times New Roman" w:cs="Times New Roman"/>
                <w:color w:val="000000"/>
              </w:rPr>
            </w:pPr>
          </w:p>
        </w:tc>
      </w:tr>
      <w:tr w:rsidR="006807F0" w14:paraId="32547C9E" w14:textId="77777777">
        <w:tc>
          <w:tcPr>
            <w:tcW w:w="9350" w:type="dxa"/>
            <w:gridSpan w:val="2"/>
          </w:tcPr>
          <w:p w14:paraId="71A3C1F3" w14:textId="77777777" w:rsidR="006807F0" w:rsidRDefault="00842BA9">
            <w:pPr>
              <w:pBdr>
                <w:top w:val="nil"/>
                <w:left w:val="nil"/>
                <w:bottom w:val="nil"/>
                <w:right w:val="nil"/>
                <w:between w:val="nil"/>
              </w:pBdr>
              <w:spacing w:before="240"/>
              <w:jc w:val="both"/>
              <w:rPr>
                <w:rFonts w:ascii="Times New Roman" w:eastAsia="Times New Roman" w:hAnsi="Times New Roman" w:cs="Times New Roman"/>
                <w:b/>
                <w:bCs/>
                <w:color w:val="000000"/>
              </w:rPr>
            </w:pPr>
            <w:r>
              <w:rPr>
                <w:rFonts w:ascii="Times New Roman" w:eastAsia="Times New Roman" w:hAnsi="Times New Roman" w:cs="Times New Roman"/>
                <w:color w:val="000000"/>
              </w:rPr>
              <w:lastRenderedPageBreak/>
              <w:t xml:space="preserve">Коммерциялык сунуштар расмий бланкта тапшырылышы керек. </w:t>
            </w:r>
          </w:p>
        </w:tc>
      </w:tr>
      <w:tr w:rsidR="006807F0" w14:paraId="0BB38315" w14:textId="77777777">
        <w:tc>
          <w:tcPr>
            <w:tcW w:w="9350" w:type="dxa"/>
            <w:gridSpan w:val="2"/>
          </w:tcPr>
          <w:p w14:paraId="6E3D7E41" w14:textId="77777777" w:rsidR="006807F0" w:rsidRDefault="00842BA9">
            <w:pPr>
              <w:pBdr>
                <w:top w:val="nil"/>
                <w:left w:val="nil"/>
                <w:bottom w:val="nil"/>
                <w:right w:val="nil"/>
                <w:between w:val="nil"/>
              </w:pBdr>
              <w:spacing w:before="240"/>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         Тандап алуу процессинде катышуучулар тарабынан белгиленген мөөнөттөн кийин берилген коммерциялык сунуштар кабыл алынбайт жана каралбайт.</w:t>
            </w:r>
          </w:p>
          <w:p w14:paraId="4821810B" w14:textId="77777777" w:rsidR="006807F0" w:rsidRDefault="00842BA9">
            <w:pPr>
              <w:pBdr>
                <w:top w:val="nil"/>
                <w:left w:val="nil"/>
                <w:bottom w:val="nil"/>
                <w:right w:val="nil"/>
                <w:between w:val="nil"/>
              </w:pBdr>
              <w:ind w:firstLine="540"/>
              <w:jc w:val="both"/>
              <w:rPr>
                <w:rFonts w:ascii="Times New Roman" w:eastAsia="Times New Roman" w:hAnsi="Times New Roman" w:cs="Times New Roman"/>
                <w:color w:val="000000"/>
              </w:rPr>
            </w:pPr>
            <w:r>
              <w:rPr>
                <w:rFonts w:ascii="Times New Roman" w:eastAsia="Times New Roman" w:hAnsi="Times New Roman" w:cs="Times New Roman"/>
                <w:color w:val="000000"/>
              </w:rPr>
              <w:t>Өз сунушун тапшыруу менен Катышуучу Компаниянын талаптарына көрсөтүлгөн бардык шарттарга макул экенин билдирет.</w:t>
            </w:r>
          </w:p>
          <w:p w14:paraId="48605F88" w14:textId="77777777" w:rsidR="006807F0" w:rsidRDefault="00842BA9">
            <w:pPr>
              <w:pBdr>
                <w:top w:val="nil"/>
                <w:left w:val="nil"/>
                <w:bottom w:val="nil"/>
                <w:right w:val="nil"/>
                <w:between w:val="nil"/>
              </w:pBdr>
              <w:ind w:firstLine="540"/>
              <w:jc w:val="both"/>
              <w:rPr>
                <w:rFonts w:ascii="Times New Roman" w:eastAsia="Times New Roman" w:hAnsi="Times New Roman" w:cs="Times New Roman"/>
                <w:color w:val="000000"/>
              </w:rPr>
            </w:pPr>
            <w:r>
              <w:rPr>
                <w:rFonts w:ascii="Times New Roman" w:eastAsia="Times New Roman" w:hAnsi="Times New Roman" w:cs="Times New Roman"/>
                <w:color w:val="000000"/>
              </w:rPr>
              <w:t>Тандап алуу процессине катышкан ар бир катышуучу бир гана коммерциялык сунуш жибере алат.</w:t>
            </w:r>
          </w:p>
          <w:p w14:paraId="343DCAC2" w14:textId="77777777" w:rsidR="006807F0" w:rsidRDefault="00842BA9">
            <w:pPr>
              <w:pBdr>
                <w:top w:val="nil"/>
                <w:left w:val="nil"/>
                <w:bottom w:val="nil"/>
                <w:right w:val="nil"/>
                <w:between w:val="nil"/>
              </w:pBdr>
              <w:ind w:firstLine="540"/>
              <w:jc w:val="both"/>
              <w:rPr>
                <w:rFonts w:ascii="Times New Roman" w:eastAsia="Times New Roman" w:hAnsi="Times New Roman" w:cs="Times New Roman"/>
                <w:color w:val="000000"/>
              </w:rPr>
            </w:pPr>
            <w:r>
              <w:rPr>
                <w:rFonts w:ascii="Times New Roman" w:eastAsia="Times New Roman" w:hAnsi="Times New Roman" w:cs="Times New Roman"/>
                <w:color w:val="000000"/>
              </w:rPr>
              <w:t>Коммерциялык сунуш кеминде 30 календардык күн бою жарактуу болушу керек.</w:t>
            </w:r>
          </w:p>
          <w:p w14:paraId="419852F6" w14:textId="77777777" w:rsidR="006807F0" w:rsidRDefault="00842BA9">
            <w:pPr>
              <w:pBdr>
                <w:top w:val="nil"/>
                <w:left w:val="nil"/>
                <w:bottom w:val="nil"/>
                <w:right w:val="nil"/>
                <w:between w:val="nil"/>
              </w:pBdr>
              <w:ind w:firstLine="540"/>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Тендер мөөнөтүндө коммерциялык сунуштарга эч кандай өзгөртүүлөр киргизилбейт. </w:t>
            </w:r>
          </w:p>
        </w:tc>
      </w:tr>
      <w:tr w:rsidR="006807F0" w14:paraId="409477C1" w14:textId="77777777">
        <w:tc>
          <w:tcPr>
            <w:tcW w:w="9350" w:type="dxa"/>
            <w:gridSpan w:val="2"/>
          </w:tcPr>
          <w:p w14:paraId="00B87CB2" w14:textId="77777777" w:rsidR="006807F0" w:rsidRDefault="00842BA9">
            <w:pPr>
              <w:pBdr>
                <w:top w:val="nil"/>
                <w:left w:val="nil"/>
                <w:bottom w:val="nil"/>
                <w:right w:val="nil"/>
                <w:between w:val="nil"/>
              </w:pBdr>
              <w:spacing w:before="240"/>
              <w:ind w:firstLine="540"/>
              <w:jc w:val="both"/>
              <w:rPr>
                <w:rFonts w:ascii="Times New Roman" w:eastAsia="Times New Roman" w:hAnsi="Times New Roman" w:cs="Times New Roman"/>
                <w:color w:val="000000"/>
              </w:rPr>
            </w:pPr>
            <w:r>
              <w:rPr>
                <w:rFonts w:ascii="Times New Roman" w:eastAsia="Times New Roman" w:hAnsi="Times New Roman" w:cs="Times New Roman"/>
                <w:color w:val="000000"/>
              </w:rPr>
              <w:t>Бул тандоо процесси боюнча бардык суроолорду marlen.turatbekov@kumtor.kg электрондук почта дарегине жөнөтүңүз.</w:t>
            </w:r>
          </w:p>
        </w:tc>
      </w:tr>
      <w:tr w:rsidR="006807F0" w14:paraId="45B231A8" w14:textId="77777777">
        <w:tc>
          <w:tcPr>
            <w:tcW w:w="9350" w:type="dxa"/>
            <w:gridSpan w:val="2"/>
          </w:tcPr>
          <w:p w14:paraId="1AC2FEB5" w14:textId="77777777" w:rsidR="006807F0" w:rsidRDefault="00842BA9">
            <w:pPr>
              <w:pBdr>
                <w:top w:val="nil"/>
                <w:left w:val="nil"/>
                <w:bottom w:val="nil"/>
                <w:right w:val="nil"/>
                <w:between w:val="nil"/>
              </w:pBdr>
              <w:spacing w:before="240"/>
              <w:ind w:firstLine="540"/>
              <w:jc w:val="both"/>
              <w:rPr>
                <w:rFonts w:ascii="Times New Roman" w:eastAsia="Times New Roman" w:hAnsi="Times New Roman" w:cs="Times New Roman"/>
                <w:color w:val="000000"/>
              </w:rPr>
            </w:pPr>
            <w:r>
              <w:rPr>
                <w:rFonts w:ascii="Times New Roman" w:eastAsia="Times New Roman" w:hAnsi="Times New Roman" w:cs="Times New Roman"/>
                <w:color w:val="000000"/>
              </w:rPr>
              <w:tab/>
              <w:t>Тандоо шарттарын тактоо боюнча өтүнүчтөр сунуштарды тапшыруу мөөнөтү аяктаганга 3 календардык күн калганда жөнөтүлүшү керек.</w:t>
            </w:r>
          </w:p>
        </w:tc>
      </w:tr>
    </w:tbl>
    <w:p w14:paraId="6027D3F2" w14:textId="77777777" w:rsidR="006807F0" w:rsidRDefault="006807F0">
      <w:pPr>
        <w:rPr>
          <w:rFonts w:ascii="Times New Roman" w:eastAsia="Times New Roman" w:hAnsi="Times New Roman" w:cs="Times New Roman"/>
        </w:rPr>
      </w:pPr>
    </w:p>
    <w:p w14:paraId="72FAC38D" w14:textId="77777777" w:rsidR="006807F0" w:rsidRDefault="006807F0">
      <w:pPr>
        <w:rPr>
          <w:rFonts w:ascii="Times New Roman" w:eastAsia="Times New Roman" w:hAnsi="Times New Roman" w:cs="Times New Roman"/>
        </w:rPr>
      </w:pPr>
    </w:p>
    <w:p w14:paraId="192CF3DB" w14:textId="77777777" w:rsidR="006807F0" w:rsidRDefault="006807F0">
      <w:pPr>
        <w:rPr>
          <w:rFonts w:ascii="Times New Roman" w:eastAsia="Times New Roman" w:hAnsi="Times New Roman" w:cs="Times New Roman"/>
        </w:rPr>
      </w:pPr>
    </w:p>
    <w:p w14:paraId="571CE30B" w14:textId="77777777" w:rsidR="006807F0" w:rsidRDefault="006807F0">
      <w:pPr>
        <w:widowControl w:val="0"/>
        <w:spacing w:after="0" w:line="240" w:lineRule="auto"/>
        <w:jc w:val="center"/>
        <w:rPr>
          <w:rFonts w:ascii="Tahoma" w:eastAsia="Tahoma" w:hAnsi="Tahoma" w:cs="Tahoma"/>
          <w:color w:val="000000"/>
          <w:sz w:val="2"/>
          <w:szCs w:val="2"/>
        </w:rPr>
      </w:pPr>
    </w:p>
    <w:p w14:paraId="0A3F08E5" w14:textId="77777777" w:rsidR="006807F0" w:rsidRDefault="006807F0">
      <w:pPr>
        <w:widowControl w:val="0"/>
        <w:spacing w:after="0" w:line="240" w:lineRule="auto"/>
        <w:rPr>
          <w:rFonts w:ascii="Tahoma" w:eastAsia="Tahoma" w:hAnsi="Tahoma" w:cs="Tahoma"/>
          <w:color w:val="000000"/>
          <w:sz w:val="2"/>
          <w:szCs w:val="2"/>
        </w:rPr>
        <w:sectPr w:rsidR="006807F0">
          <w:footerReference w:type="default" r:id="rId7"/>
          <w:pgSz w:w="11900" w:h="16840"/>
          <w:pgMar w:top="1276" w:right="794" w:bottom="1276" w:left="1746" w:header="0" w:footer="3" w:gutter="0"/>
          <w:pgNumType w:start="1"/>
          <w:cols w:space="720"/>
        </w:sectPr>
      </w:pPr>
    </w:p>
    <w:p w14:paraId="2F45023F" w14:textId="77777777" w:rsidR="006807F0" w:rsidRDefault="006807F0">
      <w:pPr>
        <w:widowControl w:val="0"/>
        <w:spacing w:after="0" w:line="360" w:lineRule="auto"/>
        <w:rPr>
          <w:rFonts w:ascii="Tahoma" w:eastAsia="Tahoma" w:hAnsi="Tahoma" w:cs="Tahoma"/>
          <w:color w:val="000000"/>
        </w:rPr>
      </w:pPr>
    </w:p>
    <w:tbl>
      <w:tblPr>
        <w:tblStyle w:val="a7"/>
        <w:tblW w:w="9324" w:type="dxa"/>
        <w:jc w:val="center"/>
        <w:tblInd w:w="0" w:type="dxa"/>
        <w:tblLayout w:type="fixed"/>
        <w:tblLook w:val="0400" w:firstRow="0" w:lastRow="0" w:firstColumn="0" w:lastColumn="0" w:noHBand="0" w:noVBand="1"/>
      </w:tblPr>
      <w:tblGrid>
        <w:gridCol w:w="558"/>
        <w:gridCol w:w="2056"/>
        <w:gridCol w:w="6710"/>
      </w:tblGrid>
      <w:tr w:rsidR="006807F0" w14:paraId="5AA49D93" w14:textId="77777777">
        <w:trPr>
          <w:trHeight w:val="850"/>
          <w:jc w:val="center"/>
        </w:trPr>
        <w:tc>
          <w:tcPr>
            <w:tcW w:w="558" w:type="dxa"/>
            <w:tcBorders>
              <w:top w:val="single" w:sz="4" w:space="0" w:color="000000"/>
              <w:left w:val="single" w:sz="4" w:space="0" w:color="000000"/>
            </w:tcBorders>
            <w:shd w:val="clear" w:color="auto" w:fill="FFFFFF"/>
            <w:tcMar>
              <w:top w:w="0" w:type="dxa"/>
              <w:bottom w:w="0" w:type="dxa"/>
            </w:tcMar>
          </w:tcPr>
          <w:p w14:paraId="0574088D" w14:textId="77777777" w:rsidR="006807F0" w:rsidRDefault="006807F0">
            <w:pPr>
              <w:rPr>
                <w:sz w:val="10"/>
                <w:szCs w:val="10"/>
              </w:rPr>
            </w:pPr>
          </w:p>
        </w:tc>
        <w:tc>
          <w:tcPr>
            <w:tcW w:w="2056" w:type="dxa"/>
            <w:tcBorders>
              <w:top w:val="single" w:sz="4" w:space="0" w:color="000000"/>
              <w:left w:val="single" w:sz="4" w:space="0" w:color="000000"/>
            </w:tcBorders>
            <w:shd w:val="clear" w:color="auto" w:fill="FFFFFF"/>
            <w:tcMar>
              <w:top w:w="0" w:type="dxa"/>
              <w:bottom w:w="0" w:type="dxa"/>
            </w:tcMar>
          </w:tcPr>
          <w:p w14:paraId="4F78BEA5" w14:textId="77777777" w:rsidR="006807F0" w:rsidRDefault="006807F0">
            <w:pPr>
              <w:rPr>
                <w:sz w:val="10"/>
                <w:szCs w:val="10"/>
              </w:rPr>
            </w:pPr>
          </w:p>
        </w:tc>
        <w:tc>
          <w:tcPr>
            <w:tcW w:w="6710" w:type="dxa"/>
            <w:tcBorders>
              <w:top w:val="single" w:sz="4" w:space="0" w:color="000000"/>
              <w:left w:val="single" w:sz="4" w:space="0" w:color="000000"/>
              <w:right w:val="single" w:sz="4" w:space="0" w:color="000000"/>
            </w:tcBorders>
            <w:shd w:val="clear" w:color="auto" w:fill="FFFFFF"/>
            <w:tcMar>
              <w:top w:w="0" w:type="dxa"/>
              <w:bottom w:w="0" w:type="dxa"/>
            </w:tcMar>
          </w:tcPr>
          <w:p w14:paraId="6636AD56" w14:textId="77777777" w:rsidR="006807F0" w:rsidRDefault="00842BA9">
            <w:pPr>
              <w:widowControl w:val="0"/>
              <w:pBdr>
                <w:top w:val="nil"/>
                <w:left w:val="nil"/>
                <w:bottom w:val="nil"/>
                <w:right w:val="nil"/>
                <w:between w:val="nil"/>
              </w:pBdr>
              <w:spacing w:after="0" w:line="274" w:lineRule="auto"/>
              <w:rPr>
                <w:rFonts w:ascii="Times New Roman" w:eastAsia="Times New Roman" w:hAnsi="Times New Roman" w:cs="Times New Roman"/>
                <w:b/>
                <w:bCs/>
                <w:color w:val="000000"/>
              </w:rPr>
            </w:pPr>
            <w:r>
              <w:rPr>
                <w:rFonts w:ascii="Times New Roman" w:eastAsia="Times New Roman" w:hAnsi="Times New Roman" w:cs="Times New Roman"/>
                <w:b/>
                <w:bCs/>
                <w:color w:val="000000"/>
                <w:sz w:val="22"/>
                <w:szCs w:val="22"/>
                <w:highlight w:val="white"/>
              </w:rPr>
              <w:t>Кардар аларды акысыз жана ылайыктуу мөөнөт ичинде жоюуну талап кылууга укуктуу.</w:t>
            </w:r>
          </w:p>
        </w:tc>
      </w:tr>
      <w:tr w:rsidR="006807F0" w14:paraId="350C49B0" w14:textId="77777777">
        <w:trPr>
          <w:trHeight w:val="835"/>
          <w:jc w:val="center"/>
        </w:trPr>
        <w:tc>
          <w:tcPr>
            <w:tcW w:w="558" w:type="dxa"/>
            <w:tcBorders>
              <w:top w:val="single" w:sz="4" w:space="0" w:color="000000"/>
              <w:left w:val="single" w:sz="4" w:space="0" w:color="000000"/>
            </w:tcBorders>
            <w:shd w:val="clear" w:color="auto" w:fill="FFFFFF"/>
            <w:tcMar>
              <w:top w:w="0" w:type="dxa"/>
              <w:bottom w:w="0" w:type="dxa"/>
            </w:tcMar>
          </w:tcPr>
          <w:p w14:paraId="783DE85D" w14:textId="77777777" w:rsidR="006807F0" w:rsidRDefault="00842BA9">
            <w:pPr>
              <w:widowControl w:val="0"/>
              <w:pBdr>
                <w:top w:val="nil"/>
                <w:left w:val="nil"/>
                <w:bottom w:val="nil"/>
                <w:right w:val="nil"/>
                <w:between w:val="nil"/>
              </w:pBdr>
              <w:spacing w:after="0" w:line="220" w:lineRule="auto"/>
              <w:rPr>
                <w:rFonts w:ascii="Times New Roman" w:eastAsia="Times New Roman" w:hAnsi="Times New Roman" w:cs="Times New Roman"/>
                <w:b/>
                <w:bCs/>
                <w:color w:val="000000"/>
              </w:rPr>
            </w:pPr>
            <w:r>
              <w:rPr>
                <w:rFonts w:ascii="Times New Roman" w:eastAsia="Times New Roman" w:hAnsi="Times New Roman" w:cs="Times New Roman"/>
                <w:b/>
                <w:bCs/>
                <w:color w:val="000000"/>
                <w:sz w:val="22"/>
                <w:szCs w:val="22"/>
                <w:highlight w:val="white"/>
              </w:rPr>
              <w:t>7</w:t>
            </w:r>
          </w:p>
        </w:tc>
        <w:tc>
          <w:tcPr>
            <w:tcW w:w="2056" w:type="dxa"/>
            <w:tcBorders>
              <w:top w:val="single" w:sz="4" w:space="0" w:color="000000"/>
              <w:left w:val="single" w:sz="4" w:space="0" w:color="000000"/>
            </w:tcBorders>
            <w:shd w:val="clear" w:color="auto" w:fill="FFFFFF"/>
            <w:tcMar>
              <w:top w:w="0" w:type="dxa"/>
              <w:bottom w:w="0" w:type="dxa"/>
            </w:tcMar>
          </w:tcPr>
          <w:p w14:paraId="7A08416D" w14:textId="77777777" w:rsidR="006807F0" w:rsidRDefault="00842BA9">
            <w:pPr>
              <w:widowControl w:val="0"/>
              <w:pBdr>
                <w:top w:val="nil"/>
                <w:left w:val="nil"/>
                <w:bottom w:val="nil"/>
                <w:right w:val="nil"/>
                <w:between w:val="nil"/>
              </w:pBdr>
              <w:spacing w:after="0" w:line="220" w:lineRule="auto"/>
              <w:rPr>
                <w:rFonts w:ascii="Times New Roman" w:eastAsia="Times New Roman" w:hAnsi="Times New Roman" w:cs="Times New Roman"/>
                <w:b/>
                <w:bCs/>
                <w:color w:val="000000"/>
              </w:rPr>
            </w:pPr>
            <w:r>
              <w:rPr>
                <w:rFonts w:ascii="Times New Roman" w:eastAsia="Times New Roman" w:hAnsi="Times New Roman" w:cs="Times New Roman"/>
                <w:b/>
                <w:bCs/>
                <w:color w:val="000000"/>
                <w:sz w:val="22"/>
                <w:szCs w:val="22"/>
                <w:highlight w:val="white"/>
              </w:rPr>
              <w:t>Төлөө шарттары</w:t>
            </w:r>
          </w:p>
        </w:tc>
        <w:tc>
          <w:tcPr>
            <w:tcW w:w="6710" w:type="dxa"/>
            <w:tcBorders>
              <w:top w:val="single" w:sz="4" w:space="0" w:color="000000"/>
              <w:left w:val="single" w:sz="4" w:space="0" w:color="000000"/>
              <w:right w:val="single" w:sz="4" w:space="0" w:color="000000"/>
            </w:tcBorders>
            <w:shd w:val="clear" w:color="auto" w:fill="FFFFFF"/>
            <w:tcMar>
              <w:top w:w="0" w:type="dxa"/>
              <w:bottom w:w="0" w:type="dxa"/>
            </w:tcMar>
            <w:vAlign w:val="bottom"/>
          </w:tcPr>
          <w:p w14:paraId="29C2E65D" w14:textId="77777777" w:rsidR="006807F0" w:rsidRDefault="00842BA9">
            <w:pPr>
              <w:widowControl w:val="0"/>
              <w:pBdr>
                <w:top w:val="nil"/>
                <w:left w:val="nil"/>
                <w:bottom w:val="nil"/>
                <w:right w:val="nil"/>
                <w:between w:val="nil"/>
              </w:pBdr>
              <w:spacing w:after="0" w:line="274" w:lineRule="auto"/>
              <w:rPr>
                <w:rFonts w:ascii="Times New Roman" w:eastAsia="Times New Roman" w:hAnsi="Times New Roman" w:cs="Times New Roman"/>
                <w:b/>
                <w:bCs/>
                <w:color w:val="000000"/>
              </w:rPr>
            </w:pPr>
            <w:r>
              <w:rPr>
                <w:rFonts w:ascii="Times New Roman" w:eastAsia="Times New Roman" w:hAnsi="Times New Roman" w:cs="Times New Roman"/>
                <w:b/>
                <w:bCs/>
                <w:color w:val="000000"/>
                <w:sz w:val="22"/>
                <w:szCs w:val="22"/>
                <w:highlight w:val="white"/>
              </w:rPr>
              <w:t>Жумуш бүткөндөн кийин, кабыл алуу актысына жана Подрядчы чыгарган эсеп-фактурага ылайык төлөм жүргүзүлөт.</w:t>
            </w:r>
          </w:p>
        </w:tc>
      </w:tr>
      <w:tr w:rsidR="006807F0" w14:paraId="59CCBDD7" w14:textId="77777777">
        <w:trPr>
          <w:trHeight w:val="839"/>
          <w:jc w:val="center"/>
        </w:trPr>
        <w:tc>
          <w:tcPr>
            <w:tcW w:w="558" w:type="dxa"/>
            <w:tcBorders>
              <w:top w:val="single" w:sz="4" w:space="0" w:color="000000"/>
              <w:left w:val="single" w:sz="4" w:space="0" w:color="000000"/>
            </w:tcBorders>
            <w:shd w:val="clear" w:color="auto" w:fill="FFFFFF"/>
            <w:tcMar>
              <w:top w:w="0" w:type="dxa"/>
              <w:bottom w:w="0" w:type="dxa"/>
            </w:tcMar>
          </w:tcPr>
          <w:p w14:paraId="3373BEDA" w14:textId="77777777" w:rsidR="006807F0" w:rsidRDefault="00842BA9">
            <w:pPr>
              <w:widowControl w:val="0"/>
              <w:pBdr>
                <w:top w:val="nil"/>
                <w:left w:val="nil"/>
                <w:bottom w:val="nil"/>
                <w:right w:val="nil"/>
                <w:between w:val="nil"/>
              </w:pBdr>
              <w:spacing w:after="0" w:line="220" w:lineRule="auto"/>
              <w:rPr>
                <w:rFonts w:ascii="Times New Roman" w:eastAsia="Times New Roman" w:hAnsi="Times New Roman" w:cs="Times New Roman"/>
                <w:b/>
                <w:bCs/>
                <w:color w:val="000000"/>
              </w:rPr>
            </w:pPr>
            <w:r>
              <w:rPr>
                <w:rFonts w:ascii="Times New Roman" w:eastAsia="Times New Roman" w:hAnsi="Times New Roman" w:cs="Times New Roman"/>
                <w:b/>
                <w:bCs/>
                <w:color w:val="000000"/>
                <w:sz w:val="22"/>
                <w:szCs w:val="22"/>
                <w:highlight w:val="white"/>
              </w:rPr>
              <w:t>8</w:t>
            </w:r>
          </w:p>
        </w:tc>
        <w:tc>
          <w:tcPr>
            <w:tcW w:w="2056" w:type="dxa"/>
            <w:tcBorders>
              <w:top w:val="single" w:sz="4" w:space="0" w:color="000000"/>
              <w:left w:val="single" w:sz="4" w:space="0" w:color="000000"/>
            </w:tcBorders>
            <w:shd w:val="clear" w:color="auto" w:fill="FFFFFF"/>
            <w:tcMar>
              <w:top w:w="0" w:type="dxa"/>
              <w:bottom w:w="0" w:type="dxa"/>
            </w:tcMar>
            <w:vAlign w:val="bottom"/>
          </w:tcPr>
          <w:p w14:paraId="7A6D89D5" w14:textId="77777777" w:rsidR="006807F0" w:rsidRDefault="00842BA9">
            <w:pPr>
              <w:widowControl w:val="0"/>
              <w:pBdr>
                <w:top w:val="nil"/>
                <w:left w:val="nil"/>
                <w:bottom w:val="nil"/>
                <w:right w:val="nil"/>
                <w:between w:val="nil"/>
              </w:pBdr>
              <w:spacing w:after="0" w:line="274" w:lineRule="auto"/>
              <w:rPr>
                <w:rFonts w:ascii="Times New Roman" w:eastAsia="Times New Roman" w:hAnsi="Times New Roman" w:cs="Times New Roman"/>
                <w:b/>
                <w:bCs/>
                <w:color w:val="000000"/>
              </w:rPr>
            </w:pPr>
            <w:r>
              <w:rPr>
                <w:rFonts w:ascii="Times New Roman" w:eastAsia="Times New Roman" w:hAnsi="Times New Roman" w:cs="Times New Roman"/>
                <w:b/>
                <w:bCs/>
                <w:color w:val="000000"/>
                <w:sz w:val="22"/>
                <w:szCs w:val="22"/>
                <w:highlight w:val="white"/>
              </w:rPr>
              <w:t>Техникалык жана башка документтерди камсыз кылуу</w:t>
            </w:r>
          </w:p>
        </w:tc>
        <w:tc>
          <w:tcPr>
            <w:tcW w:w="6710" w:type="dxa"/>
            <w:tcBorders>
              <w:top w:val="single" w:sz="4" w:space="0" w:color="000000"/>
              <w:left w:val="single" w:sz="4" w:space="0" w:color="000000"/>
              <w:right w:val="single" w:sz="4" w:space="0" w:color="000000"/>
            </w:tcBorders>
            <w:shd w:val="clear" w:color="auto" w:fill="FFFFFF"/>
            <w:tcMar>
              <w:top w:w="0" w:type="dxa"/>
              <w:bottom w:w="0" w:type="dxa"/>
            </w:tcMar>
          </w:tcPr>
          <w:p w14:paraId="574DAC02" w14:textId="77777777" w:rsidR="006807F0" w:rsidRDefault="00842BA9">
            <w:pPr>
              <w:widowControl w:val="0"/>
              <w:pBdr>
                <w:top w:val="nil"/>
                <w:left w:val="nil"/>
                <w:bottom w:val="nil"/>
                <w:right w:val="nil"/>
                <w:between w:val="nil"/>
              </w:pBdr>
              <w:spacing w:after="0" w:line="220" w:lineRule="auto"/>
              <w:rPr>
                <w:rFonts w:ascii="Times New Roman" w:eastAsia="Times New Roman" w:hAnsi="Times New Roman" w:cs="Times New Roman"/>
                <w:b/>
                <w:bCs/>
                <w:color w:val="000000"/>
              </w:rPr>
            </w:pPr>
            <w:r>
              <w:rPr>
                <w:rFonts w:ascii="Times New Roman" w:eastAsia="Times New Roman" w:hAnsi="Times New Roman" w:cs="Times New Roman"/>
                <w:b/>
                <w:bCs/>
                <w:color w:val="000000"/>
                <w:sz w:val="22"/>
                <w:szCs w:val="22"/>
                <w:highlight w:val="white"/>
              </w:rPr>
              <w:t>8.1. Бул техникалык спецификациялар.</w:t>
            </w:r>
          </w:p>
        </w:tc>
      </w:tr>
      <w:tr w:rsidR="006807F0" w14:paraId="07F48C34" w14:textId="77777777">
        <w:trPr>
          <w:trHeight w:val="3056"/>
          <w:jc w:val="center"/>
        </w:trPr>
        <w:tc>
          <w:tcPr>
            <w:tcW w:w="558" w:type="dxa"/>
            <w:tcBorders>
              <w:top w:val="single" w:sz="4" w:space="0" w:color="000000"/>
              <w:left w:val="single" w:sz="4" w:space="0" w:color="000000"/>
              <w:bottom w:val="single" w:sz="4" w:space="0" w:color="000000"/>
            </w:tcBorders>
            <w:shd w:val="clear" w:color="auto" w:fill="FFFFFF"/>
            <w:tcMar>
              <w:top w:w="0" w:type="dxa"/>
              <w:bottom w:w="0" w:type="dxa"/>
            </w:tcMar>
          </w:tcPr>
          <w:p w14:paraId="1E9BB746" w14:textId="77777777" w:rsidR="006807F0" w:rsidRDefault="00842BA9">
            <w:pPr>
              <w:widowControl w:val="0"/>
              <w:pBdr>
                <w:top w:val="nil"/>
                <w:left w:val="nil"/>
                <w:bottom w:val="nil"/>
                <w:right w:val="nil"/>
                <w:between w:val="nil"/>
              </w:pBdr>
              <w:spacing w:after="0" w:line="220" w:lineRule="auto"/>
              <w:rPr>
                <w:rFonts w:ascii="Times New Roman" w:eastAsia="Times New Roman" w:hAnsi="Times New Roman" w:cs="Times New Roman"/>
                <w:b/>
                <w:bCs/>
                <w:color w:val="000000"/>
              </w:rPr>
            </w:pPr>
            <w:r>
              <w:rPr>
                <w:rFonts w:ascii="Times New Roman" w:eastAsia="Times New Roman" w:hAnsi="Times New Roman" w:cs="Times New Roman"/>
                <w:b/>
                <w:bCs/>
                <w:color w:val="000000"/>
                <w:sz w:val="22"/>
                <w:szCs w:val="22"/>
                <w:highlight w:val="white"/>
              </w:rPr>
              <w:t>9</w:t>
            </w:r>
          </w:p>
        </w:tc>
        <w:tc>
          <w:tcPr>
            <w:tcW w:w="2056" w:type="dxa"/>
            <w:tcBorders>
              <w:top w:val="single" w:sz="4" w:space="0" w:color="000000"/>
              <w:left w:val="single" w:sz="4" w:space="0" w:color="000000"/>
              <w:bottom w:val="single" w:sz="4" w:space="0" w:color="000000"/>
            </w:tcBorders>
            <w:shd w:val="clear" w:color="auto" w:fill="FFFFFF"/>
            <w:tcMar>
              <w:top w:w="0" w:type="dxa"/>
              <w:bottom w:w="0" w:type="dxa"/>
            </w:tcMar>
          </w:tcPr>
          <w:p w14:paraId="56D2CDEC" w14:textId="77777777" w:rsidR="006807F0" w:rsidRDefault="00842BA9">
            <w:pPr>
              <w:widowControl w:val="0"/>
              <w:pBdr>
                <w:top w:val="nil"/>
                <w:left w:val="nil"/>
                <w:bottom w:val="nil"/>
                <w:right w:val="nil"/>
                <w:between w:val="nil"/>
              </w:pBdr>
              <w:spacing w:after="0" w:line="274" w:lineRule="auto"/>
              <w:rPr>
                <w:rFonts w:ascii="Times New Roman" w:eastAsia="Times New Roman" w:hAnsi="Times New Roman" w:cs="Times New Roman"/>
                <w:b/>
                <w:bCs/>
                <w:color w:val="000000"/>
              </w:rPr>
            </w:pPr>
            <w:r>
              <w:rPr>
                <w:rFonts w:ascii="Times New Roman" w:eastAsia="Times New Roman" w:hAnsi="Times New Roman" w:cs="Times New Roman"/>
                <w:b/>
                <w:bCs/>
                <w:color w:val="000000"/>
                <w:sz w:val="22"/>
                <w:szCs w:val="22"/>
                <w:highlight w:val="white"/>
              </w:rPr>
              <w:t xml:space="preserve"> Кепилдик милдеттенмелери</w:t>
            </w:r>
          </w:p>
        </w:tc>
        <w:tc>
          <w:tcPr>
            <w:tcW w:w="6710" w:type="dxa"/>
            <w:tcBorders>
              <w:top w:val="single" w:sz="4" w:space="0" w:color="000000"/>
              <w:left w:val="single" w:sz="4" w:space="0" w:color="000000"/>
              <w:bottom w:val="single" w:sz="4" w:space="0" w:color="000000"/>
              <w:right w:val="single" w:sz="4" w:space="0" w:color="000000"/>
            </w:tcBorders>
            <w:shd w:val="clear" w:color="auto" w:fill="FFFFFF"/>
            <w:tcMar>
              <w:top w:w="0" w:type="dxa"/>
              <w:bottom w:w="0" w:type="dxa"/>
            </w:tcMar>
          </w:tcPr>
          <w:p w14:paraId="7032BA3D" w14:textId="77777777" w:rsidR="006807F0" w:rsidRDefault="00842BA9">
            <w:pPr>
              <w:widowControl w:val="0"/>
              <w:numPr>
                <w:ilvl w:val="0"/>
                <w:numId w:val="7"/>
              </w:numPr>
              <w:pBdr>
                <w:top w:val="nil"/>
                <w:left w:val="nil"/>
                <w:bottom w:val="nil"/>
                <w:right w:val="nil"/>
                <w:between w:val="nil"/>
              </w:pBdr>
              <w:tabs>
                <w:tab w:val="left" w:pos="425"/>
              </w:tabs>
              <w:spacing w:after="0" w:line="274" w:lineRule="auto"/>
            </w:pPr>
            <w:r>
              <w:rPr>
                <w:rFonts w:ascii="Times New Roman" w:eastAsia="Times New Roman" w:hAnsi="Times New Roman" w:cs="Times New Roman"/>
                <w:b/>
                <w:bCs/>
                <w:color w:val="000000"/>
                <w:sz w:val="22"/>
                <w:szCs w:val="22"/>
                <w:highlight w:val="white"/>
              </w:rPr>
              <w:t>Аткаруучу кабыл алуу актысына кол коюлган учурдан тартып аткарылган иштерге кепилдик берет.</w:t>
            </w:r>
          </w:p>
          <w:p w14:paraId="651F9864" w14:textId="77777777" w:rsidR="006807F0" w:rsidRDefault="00842BA9">
            <w:pPr>
              <w:widowControl w:val="0"/>
              <w:numPr>
                <w:ilvl w:val="0"/>
                <w:numId w:val="7"/>
              </w:numPr>
              <w:pBdr>
                <w:top w:val="nil"/>
                <w:left w:val="nil"/>
                <w:bottom w:val="nil"/>
                <w:right w:val="nil"/>
                <w:between w:val="nil"/>
              </w:pBdr>
              <w:tabs>
                <w:tab w:val="left" w:pos="421"/>
              </w:tabs>
              <w:spacing w:after="0" w:line="274" w:lineRule="auto"/>
            </w:pPr>
            <w:r>
              <w:rPr>
                <w:rFonts w:ascii="Times New Roman" w:eastAsia="Times New Roman" w:hAnsi="Times New Roman" w:cs="Times New Roman"/>
                <w:b/>
                <w:bCs/>
                <w:color w:val="000000"/>
                <w:sz w:val="22"/>
                <w:szCs w:val="22"/>
                <w:highlight w:val="white"/>
              </w:rPr>
              <w:t>Жүргүзүлгөн иштер боюнча кепилдик мөөнөтү келишимде башкача көрсөтүлбөсө, кеминде 2 (эки) айды түзөт.</w:t>
            </w:r>
          </w:p>
          <w:p w14:paraId="08261344" w14:textId="77777777" w:rsidR="006807F0" w:rsidRDefault="00842BA9">
            <w:pPr>
              <w:widowControl w:val="0"/>
              <w:numPr>
                <w:ilvl w:val="0"/>
                <w:numId w:val="7"/>
              </w:numPr>
              <w:pBdr>
                <w:top w:val="nil"/>
                <w:left w:val="nil"/>
                <w:bottom w:val="nil"/>
                <w:right w:val="nil"/>
                <w:between w:val="nil"/>
              </w:pBdr>
              <w:tabs>
                <w:tab w:val="left" w:pos="410"/>
              </w:tabs>
              <w:spacing w:after="0" w:line="274" w:lineRule="auto"/>
              <w:jc w:val="both"/>
            </w:pPr>
            <w:r>
              <w:rPr>
                <w:rFonts w:ascii="Times New Roman" w:eastAsia="Times New Roman" w:hAnsi="Times New Roman" w:cs="Times New Roman"/>
                <w:b/>
                <w:bCs/>
                <w:color w:val="000000"/>
                <w:sz w:val="22"/>
                <w:szCs w:val="22"/>
                <w:highlight w:val="white"/>
              </w:rPr>
              <w:t>Орнотулган компоненттер үчүн кепилдик мөөнөтү.</w:t>
            </w:r>
          </w:p>
          <w:p w14:paraId="37BDD080" w14:textId="77777777" w:rsidR="006807F0" w:rsidRDefault="00842BA9">
            <w:pPr>
              <w:widowControl w:val="0"/>
              <w:numPr>
                <w:ilvl w:val="0"/>
                <w:numId w:val="7"/>
              </w:numPr>
              <w:pBdr>
                <w:top w:val="nil"/>
                <w:left w:val="nil"/>
                <w:bottom w:val="nil"/>
                <w:right w:val="nil"/>
                <w:between w:val="nil"/>
              </w:pBdr>
              <w:tabs>
                <w:tab w:val="left" w:pos="421"/>
              </w:tabs>
              <w:spacing w:after="0" w:line="274" w:lineRule="auto"/>
            </w:pPr>
            <w:r>
              <w:rPr>
                <w:rFonts w:ascii="Times New Roman" w:eastAsia="Times New Roman" w:hAnsi="Times New Roman" w:cs="Times New Roman"/>
                <w:b/>
                <w:bCs/>
                <w:color w:val="000000"/>
                <w:sz w:val="22"/>
                <w:szCs w:val="22"/>
                <w:highlight w:val="white"/>
              </w:rPr>
              <w:t>Эгер кепилдик мөөнөтүндө подрядчынын күнөөсүнөн кемчиликтер пайда болсо, ал Кардардан жазуу түрүндө кабар алган күндөн тартып 15 (он беш) жумушчу күндөн ашпаган мөөнөттө өз каражатына аларды жоюуга милдеттүү.</w:t>
            </w:r>
          </w:p>
        </w:tc>
      </w:tr>
    </w:tbl>
    <w:p w14:paraId="4BB3683A" w14:textId="77777777" w:rsidR="006807F0" w:rsidRDefault="006807F0">
      <w:pPr>
        <w:widowControl w:val="0"/>
        <w:spacing w:after="0" w:line="360" w:lineRule="auto"/>
        <w:rPr>
          <w:rFonts w:ascii="Tahoma" w:eastAsia="Tahoma" w:hAnsi="Tahoma" w:cs="Tahoma"/>
          <w:color w:val="000000"/>
        </w:rPr>
      </w:pPr>
    </w:p>
    <w:p w14:paraId="3CB261E5" w14:textId="77777777" w:rsidR="006807F0" w:rsidRDefault="006807F0">
      <w:pPr>
        <w:widowControl w:val="0"/>
        <w:spacing w:after="0" w:line="360" w:lineRule="auto"/>
        <w:rPr>
          <w:rFonts w:ascii="Tahoma" w:eastAsia="Tahoma" w:hAnsi="Tahoma" w:cs="Tahoma"/>
          <w:color w:val="000000"/>
        </w:rPr>
      </w:pPr>
    </w:p>
    <w:p w14:paraId="22626C74" w14:textId="77777777" w:rsidR="006807F0" w:rsidRDefault="006807F0">
      <w:pPr>
        <w:widowControl w:val="0"/>
        <w:spacing w:after="0" w:line="360" w:lineRule="auto"/>
        <w:rPr>
          <w:rFonts w:ascii="Tahoma" w:eastAsia="Tahoma" w:hAnsi="Tahoma" w:cs="Tahoma"/>
          <w:color w:val="000000"/>
        </w:rPr>
      </w:pPr>
    </w:p>
    <w:p w14:paraId="34E764F3" w14:textId="77777777" w:rsidR="006807F0" w:rsidRDefault="006807F0">
      <w:pPr>
        <w:widowControl w:val="0"/>
        <w:spacing w:after="0" w:line="360" w:lineRule="auto"/>
        <w:rPr>
          <w:rFonts w:ascii="Tahoma" w:eastAsia="Tahoma" w:hAnsi="Tahoma" w:cs="Tahoma"/>
          <w:color w:val="000000"/>
        </w:rPr>
      </w:pPr>
    </w:p>
    <w:p w14:paraId="2C188AB5" w14:textId="77777777" w:rsidR="006807F0" w:rsidRDefault="006807F0">
      <w:pPr>
        <w:widowControl w:val="0"/>
        <w:spacing w:after="0" w:line="360" w:lineRule="auto"/>
        <w:rPr>
          <w:rFonts w:ascii="Tahoma" w:eastAsia="Tahoma" w:hAnsi="Tahoma" w:cs="Tahoma"/>
          <w:color w:val="000000"/>
        </w:rPr>
      </w:pPr>
    </w:p>
    <w:p w14:paraId="448DFFB8" w14:textId="77777777" w:rsidR="006807F0" w:rsidRDefault="006807F0">
      <w:pPr>
        <w:widowControl w:val="0"/>
        <w:spacing w:after="0" w:line="360" w:lineRule="auto"/>
        <w:rPr>
          <w:rFonts w:ascii="Tahoma" w:eastAsia="Tahoma" w:hAnsi="Tahoma" w:cs="Tahoma"/>
          <w:color w:val="000000"/>
        </w:rPr>
      </w:pPr>
    </w:p>
    <w:p w14:paraId="16981801" w14:textId="77777777" w:rsidR="006807F0" w:rsidRDefault="006807F0">
      <w:pPr>
        <w:widowControl w:val="0"/>
        <w:spacing w:after="0" w:line="360" w:lineRule="auto"/>
        <w:rPr>
          <w:rFonts w:ascii="Tahoma" w:eastAsia="Tahoma" w:hAnsi="Tahoma" w:cs="Tahoma"/>
          <w:color w:val="000000"/>
        </w:rPr>
      </w:pPr>
    </w:p>
    <w:p w14:paraId="63DD8FE4" w14:textId="77777777" w:rsidR="006807F0" w:rsidRDefault="006807F0">
      <w:pPr>
        <w:widowControl w:val="0"/>
        <w:spacing w:after="0" w:line="360" w:lineRule="auto"/>
        <w:rPr>
          <w:rFonts w:ascii="Tahoma" w:eastAsia="Tahoma" w:hAnsi="Tahoma" w:cs="Tahoma"/>
          <w:color w:val="000000"/>
        </w:rPr>
      </w:pPr>
    </w:p>
    <w:p w14:paraId="45E5FA24" w14:textId="77777777" w:rsidR="006807F0" w:rsidRDefault="006807F0">
      <w:pPr>
        <w:widowControl w:val="0"/>
        <w:spacing w:after="0" w:line="360" w:lineRule="auto"/>
        <w:rPr>
          <w:rFonts w:ascii="Tahoma" w:eastAsia="Tahoma" w:hAnsi="Tahoma" w:cs="Tahoma"/>
          <w:color w:val="000000"/>
        </w:rPr>
      </w:pPr>
    </w:p>
    <w:p w14:paraId="22BA0887" w14:textId="77777777" w:rsidR="006807F0" w:rsidRDefault="006807F0">
      <w:pPr>
        <w:widowControl w:val="0"/>
        <w:spacing w:after="0" w:line="360" w:lineRule="auto"/>
        <w:rPr>
          <w:rFonts w:ascii="Tahoma" w:eastAsia="Tahoma" w:hAnsi="Tahoma" w:cs="Tahoma"/>
          <w:color w:val="000000"/>
        </w:rPr>
      </w:pPr>
    </w:p>
    <w:p w14:paraId="55E5E787" w14:textId="77777777" w:rsidR="006807F0" w:rsidRDefault="006807F0">
      <w:pPr>
        <w:widowControl w:val="0"/>
        <w:spacing w:after="0" w:line="360" w:lineRule="auto"/>
        <w:rPr>
          <w:rFonts w:ascii="Tahoma" w:eastAsia="Tahoma" w:hAnsi="Tahoma" w:cs="Tahoma"/>
          <w:color w:val="000000"/>
        </w:rPr>
      </w:pPr>
    </w:p>
    <w:p w14:paraId="6FF000A1" w14:textId="77777777" w:rsidR="006807F0" w:rsidRDefault="006807F0">
      <w:pPr>
        <w:widowControl w:val="0"/>
        <w:spacing w:after="0" w:line="360" w:lineRule="auto"/>
        <w:rPr>
          <w:rFonts w:ascii="Tahoma" w:eastAsia="Tahoma" w:hAnsi="Tahoma" w:cs="Tahoma"/>
          <w:color w:val="000000"/>
        </w:rPr>
      </w:pPr>
    </w:p>
    <w:p w14:paraId="6555117A" w14:textId="77777777" w:rsidR="006807F0" w:rsidRDefault="006807F0">
      <w:pPr>
        <w:widowControl w:val="0"/>
        <w:spacing w:after="0" w:line="360" w:lineRule="auto"/>
        <w:rPr>
          <w:rFonts w:ascii="Tahoma" w:eastAsia="Tahoma" w:hAnsi="Tahoma" w:cs="Tahoma"/>
          <w:color w:val="000000"/>
        </w:rPr>
      </w:pPr>
    </w:p>
    <w:p w14:paraId="0B8C723B" w14:textId="77777777" w:rsidR="006807F0" w:rsidRDefault="006807F0">
      <w:pPr>
        <w:rPr>
          <w:rFonts w:ascii="Times New Roman" w:eastAsia="Times New Roman" w:hAnsi="Times New Roman" w:cs="Times New Roman"/>
        </w:rPr>
      </w:pPr>
    </w:p>
    <w:sectPr w:rsidR="006807F0">
      <w:pgSz w:w="11900" w:h="16840"/>
      <w:pgMar w:top="1134" w:right="850" w:bottom="1134" w:left="1701"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5096CC8" w14:textId="77777777" w:rsidR="003D402F" w:rsidRDefault="003D402F">
      <w:pPr>
        <w:spacing w:after="0" w:line="240" w:lineRule="auto"/>
      </w:pPr>
      <w:r>
        <w:separator/>
      </w:r>
    </w:p>
  </w:endnote>
  <w:endnote w:type="continuationSeparator" w:id="0">
    <w:p w14:paraId="328309BB" w14:textId="77777777" w:rsidR="003D402F" w:rsidRDefault="003D402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charset w:val="00"/>
    <w:family w:val="auto"/>
    <w:pitch w:val="default"/>
    <w:embedRegular r:id="rId1" w:fontKey="{CE6CD6D7-A31F-49D1-BD56-A0C72AE93CFE}"/>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ptos">
    <w:charset w:val="00"/>
    <w:family w:val="swiss"/>
    <w:pitch w:val="variable"/>
    <w:sig w:usb0="20000287" w:usb1="00000003" w:usb2="00000000" w:usb3="00000000" w:csb0="0000019F" w:csb1="00000000"/>
    <w:embedRegular r:id="rId2" w:fontKey="{98D487FE-77CB-4091-B5E6-7E15C9FF843C}"/>
    <w:embedItalic r:id="rId3" w:fontKey="{2C9444FA-55E0-461D-B933-B5D5CCA67EED}"/>
  </w:font>
  <w:font w:name="Play">
    <w:charset w:val="00"/>
    <w:family w:val="auto"/>
    <w:pitch w:val="default"/>
    <w:embedRegular r:id="rId4" w:fontKey="{0D283C1E-1A1F-4152-9B09-C694E456F275}"/>
  </w:font>
  <w:font w:name="Tahoma">
    <w:panose1 w:val="020B0604030504040204"/>
    <w:charset w:val="CC"/>
    <w:family w:val="swiss"/>
    <w:pitch w:val="variable"/>
    <w:sig w:usb0="E1002EFF" w:usb1="C000605B" w:usb2="00000029" w:usb3="00000000" w:csb0="000101FF" w:csb1="00000000"/>
    <w:embedRegular r:id="rId5" w:fontKey="{81E319F1-07A2-4A0C-AB17-A7495D959EBB}"/>
  </w:font>
  <w:font w:name="Calibri">
    <w:panose1 w:val="020F0502020204030204"/>
    <w:charset w:val="CC"/>
    <w:family w:val="swiss"/>
    <w:pitch w:val="variable"/>
    <w:sig w:usb0="E4002EFF" w:usb1="C200247B" w:usb2="00000009" w:usb3="00000000" w:csb0="000001FF" w:csb1="00000000"/>
    <w:embedRegular r:id="rId6" w:fontKey="{87CC174E-30CC-429F-8A7C-1C61E268B05F}"/>
  </w:font>
  <w:font w:name="Cambria">
    <w:panose1 w:val="02040503050406030204"/>
    <w:charset w:val="CC"/>
    <w:family w:val="roman"/>
    <w:pitch w:val="variable"/>
    <w:sig w:usb0="E00006FF" w:usb1="420024FF" w:usb2="02000000" w:usb3="00000000" w:csb0="0000019F" w:csb1="00000000"/>
    <w:embedRegular r:id="rId7" w:fontKey="{DCA16CCD-603C-4EDC-9B17-70AD29DD8E6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CEF336" w14:textId="77777777" w:rsidR="006807F0" w:rsidRDefault="00842BA9">
    <w:pPr>
      <w:rPr>
        <w:sz w:val="2"/>
        <w:szCs w:val="2"/>
      </w:rPr>
    </w:pPr>
    <w:r>
      <w:rPr>
        <w:noProof/>
      </w:rPr>
      <mc:AlternateContent>
        <mc:Choice Requires="wps">
          <w:drawing>
            <wp:anchor distT="0" distB="0" distL="114300" distR="114300" simplePos="0" relativeHeight="251658240" behindDoc="1" locked="0" layoutInCell="1" hidden="0" allowOverlap="1" wp14:anchorId="09970D75" wp14:editId="02EBEAB8">
              <wp:simplePos x="0" y="0"/>
              <wp:positionH relativeFrom="column">
                <wp:posOffset>5054918</wp:posOffset>
              </wp:positionH>
              <wp:positionV relativeFrom="paragraph">
                <wp:posOffset>10025063</wp:posOffset>
              </wp:positionV>
              <wp:extent cx="1029335" cy="144145"/>
              <wp:effectExtent l="0" t="0" r="0" b="0"/>
              <wp:wrapNone/>
              <wp:docPr id="1" name="Полилиния: фигура 1"/>
              <wp:cNvGraphicFramePr/>
              <a:graphic xmlns:a="http://schemas.openxmlformats.org/drawingml/2006/main">
                <a:graphicData uri="http://schemas.microsoft.com/office/word/2010/wordprocessingShape">
                  <wps:wsp>
                    <wps:cNvSpPr/>
                    <wps:spPr>
                      <a:xfrm>
                        <a:off x="5916230" y="3712690"/>
                        <a:ext cx="1019810" cy="134620"/>
                      </a:xfrm>
                      <a:custGeom>
                        <a:avLst/>
                        <a:gdLst/>
                        <a:ahLst/>
                        <a:cxnLst/>
                        <a:rect l="l" t="t" r="r" b="b"/>
                        <a:pathLst>
                          <a:path w="1019810" h="134620" extrusionOk="0">
                            <a:moveTo>
                              <a:pt x="0" y="0"/>
                            </a:moveTo>
                            <a:lnTo>
                              <a:pt x="0" y="134620"/>
                            </a:lnTo>
                            <a:lnTo>
                              <a:pt x="1019810" y="134620"/>
                            </a:lnTo>
                            <a:lnTo>
                              <a:pt x="1019810" y="0"/>
                            </a:lnTo>
                            <a:close/>
                          </a:path>
                        </a:pathLst>
                      </a:custGeom>
                      <a:noFill/>
                      <a:ln>
                        <a:noFill/>
                      </a:ln>
                    </wps:spPr>
                    <wps:txbx>
                      <w:txbxContent>
                        <w:p w14:paraId="2F984493" w14:textId="77777777" w:rsidR="006807F0" w:rsidRDefault="006807F0">
                          <w:pPr>
                            <w:spacing w:line="240" w:lineRule="auto"/>
                            <w:textDirection w:val="btLr"/>
                          </w:pPr>
                        </w:p>
                      </w:txbxContent>
                    </wps:txbx>
                    <wps:bodyPr spcFirstLastPara="1" wrap="square" lIns="63500" tIns="38100" rIns="63500" bIns="38100" anchor="t" anchorCtr="0">
                      <a:noAutofit/>
                    </wps:bodyPr>
                  </wps:wsp>
                </a:graphicData>
              </a:graphic>
            </wp:anchor>
          </w:drawing>
        </mc:Choice>
        <mc:Fallback>
          <w:pict>
            <v:shape w14:anchorId="09970D75" id="Полилиния: фигура 1" o:spid="_x0000_s1026" style="position:absolute;margin-left:398.05pt;margin-top:789.4pt;width:81.05pt;height:11.35pt;z-index:-251658240;visibility:visible;mso-wrap-style:square;mso-wrap-distance-left:9pt;mso-wrap-distance-top:0;mso-wrap-distance-right:9pt;mso-wrap-distance-bottom:0;mso-position-horizontal:absolute;mso-position-horizontal-relative:text;mso-position-vertical:absolute;mso-position-vertical-relative:text;v-text-anchor:top" coordsize="1019810,1346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" adj="-11796480,,5400" path="m,l,134620r1019810,l1019810,,,xe" filled="f" stroked="f">
              <v:stroke joinstyle="miter"/>
              <v:formulas/>
              <v:path arrowok="t" o:extrusionok="f" o:connecttype="custom" textboxrect="0,0,1019810,134620"/>
              <v:textbox inset="5pt,3pt,5pt,3pt">
                <w:txbxContent>
                  <w:p w14:paraId="2F984493" w14:textId="77777777" w:rsidR="006807F0" w:rsidRDefault="006807F0">
                    <w:pPr>
                      <w:spacing w:line="240" w:lineRule="auto"/>
                      <w:textDirection w:val="btLr"/>
                    </w:pP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AC86AA1" w14:textId="77777777" w:rsidR="003D402F" w:rsidRDefault="003D402F">
      <w:pPr>
        <w:spacing w:after="0" w:line="240" w:lineRule="auto"/>
      </w:pPr>
      <w:r>
        <w:separator/>
      </w:r>
    </w:p>
  </w:footnote>
  <w:footnote w:type="continuationSeparator" w:id="0">
    <w:p w14:paraId="0322AF2A" w14:textId="77777777" w:rsidR="003D402F" w:rsidRDefault="003D402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A131E9"/>
    <w:multiLevelType w:val="multilevel"/>
    <w:tmpl w:val="D62AB658"/>
    <w:lvl w:ilvl="0">
      <w:start w:val="1"/>
      <w:numFmt w:val="decimal"/>
      <w:lvlText w:val="3.%1."/>
      <w:lvlJc w:val="left"/>
      <w:pPr>
        <w:ind w:left="0" w:firstLine="0"/>
      </w:pPr>
      <w:rPr>
        <w:rFonts w:ascii="Times New Roman" w:eastAsia="Times New Roman" w:hAnsi="Times New Roman" w:cs="Times New Roman"/>
        <w:b w:val="0"/>
        <w:bCs w:val="0"/>
        <w:i w:val="0"/>
        <w:iCs w:val="0"/>
        <w:smallCaps w:val="0"/>
        <w:strike w:val="0"/>
        <w:color w:val="000000"/>
        <w:sz w:val="22"/>
        <w:szCs w:val="22"/>
        <w:u w:val="none"/>
        <w:vertAlign w:val="baseline"/>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 w15:restartNumberingAfterBreak="0">
    <w:nsid w:val="1BF548C1"/>
    <w:multiLevelType w:val="multilevel"/>
    <w:tmpl w:val="BD620FE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 w15:restartNumberingAfterBreak="0">
    <w:nsid w:val="228C16FA"/>
    <w:multiLevelType w:val="hybridMultilevel"/>
    <w:tmpl w:val="5BE49C78"/>
    <w:lvl w:ilvl="0" w:tplc="717AB080">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5EC7E7B"/>
    <w:multiLevelType w:val="multilevel"/>
    <w:tmpl w:val="F27628E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 w15:restartNumberingAfterBreak="0">
    <w:nsid w:val="4E59718B"/>
    <w:multiLevelType w:val="multilevel"/>
    <w:tmpl w:val="47F02BD2"/>
    <w:lvl w:ilvl="0">
      <w:start w:val="1"/>
      <w:numFmt w:val="decimal"/>
      <w:lvlText w:val="6.%1."/>
      <w:lvlJc w:val="left"/>
      <w:pPr>
        <w:ind w:left="0" w:firstLine="0"/>
      </w:pPr>
      <w:rPr>
        <w:rFonts w:ascii="Times New Roman" w:eastAsia="Times New Roman" w:hAnsi="Times New Roman" w:cs="Times New Roman"/>
        <w:b w:val="0"/>
        <w:bCs w:val="0"/>
        <w:i w:val="0"/>
        <w:iCs w:val="0"/>
        <w:smallCaps w:val="0"/>
        <w:strike w:val="0"/>
        <w:color w:val="000000"/>
        <w:sz w:val="22"/>
        <w:szCs w:val="22"/>
        <w:u w:val="none"/>
        <w:vertAlign w:val="baseline"/>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5" w15:restartNumberingAfterBreak="0">
    <w:nsid w:val="62633D84"/>
    <w:multiLevelType w:val="multilevel"/>
    <w:tmpl w:val="53F2F52C"/>
    <w:lvl w:ilvl="0">
      <w:start w:val="1"/>
      <w:numFmt w:val="decimal"/>
      <w:lvlText w:val="9.%1."/>
      <w:lvlJc w:val="left"/>
      <w:pPr>
        <w:ind w:left="0" w:firstLine="0"/>
      </w:pPr>
      <w:rPr>
        <w:rFonts w:ascii="Times New Roman" w:eastAsia="Times New Roman" w:hAnsi="Times New Roman" w:cs="Times New Roman"/>
        <w:b w:val="0"/>
        <w:bCs w:val="0"/>
        <w:i w:val="0"/>
        <w:iCs w:val="0"/>
        <w:smallCaps w:val="0"/>
        <w:strike w:val="0"/>
        <w:color w:val="000000"/>
        <w:sz w:val="22"/>
        <w:szCs w:val="22"/>
        <w:u w:val="none"/>
        <w:vertAlign w:val="baseline"/>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6" w15:restartNumberingAfterBreak="0">
    <w:nsid w:val="66FB7CB1"/>
    <w:multiLevelType w:val="multilevel"/>
    <w:tmpl w:val="E8EA1A3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 w15:restartNumberingAfterBreak="0">
    <w:nsid w:val="71A33F23"/>
    <w:multiLevelType w:val="hybridMultilevel"/>
    <w:tmpl w:val="D5C44A44"/>
    <w:lvl w:ilvl="0" w:tplc="717AB080">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762118AA"/>
    <w:multiLevelType w:val="multilevel"/>
    <w:tmpl w:val="BB88E478"/>
    <w:lvl w:ilvl="0">
      <w:start w:val="1"/>
      <w:numFmt w:val="decimal"/>
      <w:lvlText w:val="5.%1."/>
      <w:lvlJc w:val="left"/>
      <w:pPr>
        <w:ind w:left="0" w:firstLine="0"/>
      </w:pPr>
      <w:rPr>
        <w:rFonts w:ascii="Times New Roman" w:eastAsia="Times New Roman" w:hAnsi="Times New Roman" w:cs="Times New Roman"/>
        <w:b w:val="0"/>
        <w:bCs w:val="0"/>
        <w:i w:val="0"/>
        <w:iCs w:val="0"/>
        <w:smallCaps w:val="0"/>
        <w:strike w:val="0"/>
        <w:color w:val="000000"/>
        <w:sz w:val="22"/>
        <w:szCs w:val="22"/>
        <w:u w:val="none"/>
        <w:vertAlign w:val="baseline"/>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num w:numId="1" w16cid:durableId="1117989053">
    <w:abstractNumId w:val="1"/>
  </w:num>
  <w:num w:numId="2" w16cid:durableId="1232496021">
    <w:abstractNumId w:val="6"/>
  </w:num>
  <w:num w:numId="3" w16cid:durableId="1077481779">
    <w:abstractNumId w:val="3"/>
  </w:num>
  <w:num w:numId="4" w16cid:durableId="1272585225">
    <w:abstractNumId w:val="0"/>
  </w:num>
  <w:num w:numId="5" w16cid:durableId="826022005">
    <w:abstractNumId w:val="8"/>
  </w:num>
  <w:num w:numId="6" w16cid:durableId="2043703318">
    <w:abstractNumId w:val="4"/>
  </w:num>
  <w:num w:numId="7" w16cid:durableId="1003510042">
    <w:abstractNumId w:val="5"/>
  </w:num>
  <w:num w:numId="8" w16cid:durableId="2109306290">
    <w:abstractNumId w:val="7"/>
  </w:num>
  <w:num w:numId="9" w16cid:durableId="76241148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807F0"/>
    <w:rsid w:val="00072D79"/>
    <w:rsid w:val="00280CE5"/>
    <w:rsid w:val="003D402F"/>
    <w:rsid w:val="006807F0"/>
    <w:rsid w:val="00777C76"/>
    <w:rsid w:val="00842BA9"/>
    <w:rsid w:val="00BD3DC8"/>
    <w:rsid w:val="00DA7D11"/>
    <w:rsid w:val="00DE2CC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70D035F"/>
  <w15:docId w15:val="{7BE6A8A2-8C43-4225-BE72-5004E9239D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Aptos"/>
        <w:sz w:val="24"/>
        <w:szCs w:val="24"/>
        <w:lang w:val="ru" w:eastAsia="en-US"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spacing w:before="360" w:after="80"/>
      <w:outlineLvl w:val="0"/>
    </w:pPr>
    <w:rPr>
      <w:rFonts w:ascii="Play" w:eastAsia="Play" w:hAnsi="Play" w:cs="Play"/>
      <w:color w:val="0F4761"/>
      <w:sz w:val="40"/>
      <w:szCs w:val="40"/>
    </w:rPr>
  </w:style>
  <w:style w:type="paragraph" w:styleId="2">
    <w:name w:val="heading 2"/>
    <w:basedOn w:val="a"/>
    <w:next w:val="a"/>
    <w:uiPriority w:val="9"/>
    <w:semiHidden/>
    <w:unhideWhenUsed/>
    <w:qFormat/>
    <w:pPr>
      <w:keepNext/>
      <w:keepLines/>
      <w:spacing w:before="160" w:after="80"/>
      <w:outlineLvl w:val="1"/>
    </w:pPr>
    <w:rPr>
      <w:rFonts w:ascii="Play" w:eastAsia="Play" w:hAnsi="Play" w:cs="Play"/>
      <w:color w:val="0F4761"/>
      <w:sz w:val="32"/>
      <w:szCs w:val="32"/>
    </w:rPr>
  </w:style>
  <w:style w:type="paragraph" w:styleId="3">
    <w:name w:val="heading 3"/>
    <w:basedOn w:val="a"/>
    <w:next w:val="a"/>
    <w:uiPriority w:val="9"/>
    <w:semiHidden/>
    <w:unhideWhenUsed/>
    <w:qFormat/>
    <w:pPr>
      <w:keepNext/>
      <w:keepLines/>
      <w:spacing w:before="160" w:after="80"/>
      <w:outlineLvl w:val="2"/>
    </w:pPr>
    <w:rPr>
      <w:color w:val="0F4761"/>
      <w:sz w:val="28"/>
      <w:szCs w:val="28"/>
    </w:rPr>
  </w:style>
  <w:style w:type="paragraph" w:styleId="4">
    <w:name w:val="heading 4"/>
    <w:basedOn w:val="a"/>
    <w:next w:val="a"/>
    <w:uiPriority w:val="9"/>
    <w:semiHidden/>
    <w:unhideWhenUsed/>
    <w:qFormat/>
    <w:pPr>
      <w:keepNext/>
      <w:keepLines/>
      <w:spacing w:before="80" w:after="40"/>
      <w:outlineLvl w:val="3"/>
    </w:pPr>
    <w:rPr>
      <w:i/>
      <w:iCs/>
      <w:color w:val="0F4761"/>
    </w:rPr>
  </w:style>
  <w:style w:type="paragraph" w:styleId="5">
    <w:name w:val="heading 5"/>
    <w:basedOn w:val="a"/>
    <w:next w:val="a"/>
    <w:uiPriority w:val="9"/>
    <w:semiHidden/>
    <w:unhideWhenUsed/>
    <w:qFormat/>
    <w:pPr>
      <w:keepNext/>
      <w:keepLines/>
      <w:spacing w:before="80" w:after="40"/>
      <w:outlineLvl w:val="4"/>
    </w:pPr>
    <w:rPr>
      <w:color w:val="0F4761"/>
    </w:rPr>
  </w:style>
  <w:style w:type="paragraph" w:styleId="6">
    <w:name w:val="heading 6"/>
    <w:basedOn w:val="a"/>
    <w:next w:val="a"/>
    <w:uiPriority w:val="9"/>
    <w:semiHidden/>
    <w:unhideWhenUsed/>
    <w:qFormat/>
    <w:pPr>
      <w:keepNext/>
      <w:keepLines/>
      <w:spacing w:before="40" w:after="0"/>
      <w:outlineLvl w:val="5"/>
    </w:pPr>
    <w:rPr>
      <w:i/>
      <w:iCs/>
      <w:color w:val="595959"/>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spacing w:after="80" w:line="240" w:lineRule="auto"/>
    </w:pPr>
    <w:rPr>
      <w:rFonts w:ascii="Play" w:eastAsia="Play" w:hAnsi="Play" w:cs="Play"/>
      <w:sz w:val="56"/>
      <w:szCs w:val="56"/>
    </w:rPr>
  </w:style>
  <w:style w:type="paragraph" w:styleId="a4">
    <w:name w:val="Subtitle"/>
    <w:basedOn w:val="a"/>
    <w:next w:val="a"/>
    <w:uiPriority w:val="11"/>
    <w:qFormat/>
    <w:rPr>
      <w:color w:val="595959"/>
      <w:sz w:val="28"/>
      <w:szCs w:val="28"/>
    </w:rPr>
  </w:style>
  <w:style w:type="table" w:customStyle="1" w:styleId="a5">
    <w:basedOn w:val="TableNormal"/>
    <w:pPr>
      <w:spacing w:after="0" w:line="240" w:lineRule="auto"/>
    </w:pPr>
    <w:tblPr>
      <w:tblStyleRowBandSize w:val="1"/>
      <w:tblStyleColBandSize w:val="1"/>
      <w:tblCellMar>
        <w:top w:w="0" w:type="dxa"/>
        <w:left w:w="108" w:type="dxa"/>
        <w:bottom w:w="0" w:type="dxa"/>
        <w:right w:w="108" w:type="dxa"/>
      </w:tblCellMar>
    </w:tblPr>
  </w:style>
  <w:style w:type="table" w:customStyle="1" w:styleId="a6">
    <w:basedOn w:val="TableNormal"/>
    <w:tblPr>
      <w:tblStyleRowBandSize w:val="1"/>
      <w:tblStyleColBandSize w:val="1"/>
      <w:tblCellMar>
        <w:top w:w="0" w:type="dxa"/>
        <w:left w:w="10" w:type="dxa"/>
        <w:bottom w:w="0" w:type="dxa"/>
        <w:right w:w="10" w:type="dxa"/>
      </w:tblCellMar>
    </w:tblPr>
  </w:style>
  <w:style w:type="table" w:customStyle="1" w:styleId="a7">
    <w:basedOn w:val="TableNormal"/>
    <w:tblPr>
      <w:tblStyleRowBandSize w:val="1"/>
      <w:tblStyleColBandSize w:val="1"/>
      <w:tblCellMar>
        <w:top w:w="0" w:type="dxa"/>
        <w:left w:w="10" w:type="dxa"/>
        <w:bottom w:w="0" w:type="dxa"/>
        <w:right w:w="1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10</TotalTime>
  <Pages>3</Pages>
  <Words>481</Words>
  <Characters>3286</Characters>
  <Application>Microsoft Office Word</Application>
  <DocSecurity>0</DocSecurity>
  <Lines>149</Lines>
  <Paragraphs>63</Paragraphs>
  <ScaleCrop>false</ScaleCrop>
  <Company/>
  <LinksUpToDate>false</LinksUpToDate>
  <CharactersWithSpaces>3704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Marlen Turatbekov</dc:creator>
  <cp:lastModifiedBy>Marlen Turatbekov</cp:lastModifiedBy>
  <cp:revision>6</cp:revision>
  <dcterms:created xsi:type="dcterms:W3CDTF">2026-02-24T05:47:00Z</dcterms:created>
  <dcterms:modified xsi:type="dcterms:W3CDTF">2026-04-17T08:58:00Z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85bea94-60d0-4a5c-9138-48420e73067f_Enabled">
    <vt:lpwstr>true</vt:lpwstr>
  </property>
  <property fmtid="{D5CDD505-2E9C-101B-9397-08002B2CF9AE}" pid="3" name="MSIP_Label_d85bea94-60d0-4a5c-9138-48420e73067f_SetDate">
    <vt:lpwstr>2025-06-12T07:52:32Z</vt:lpwstr>
  </property>
  <property fmtid="{D5CDD505-2E9C-101B-9397-08002B2CF9AE}" pid="4" name="MSIP_Label_d85bea94-60d0-4a5c-9138-48420e73067f_Method">
    <vt:lpwstr>Standard</vt:lpwstr>
  </property>
  <property fmtid="{D5CDD505-2E9C-101B-9397-08002B2CF9AE}" pid="5" name="MSIP_Label_d85bea94-60d0-4a5c-9138-48420e73067f_Name">
    <vt:lpwstr>defa4170-0d19-0005-0004-bc88714345d2</vt:lpwstr>
  </property>
  <property fmtid="{D5CDD505-2E9C-101B-9397-08002B2CF9AE}" pid="6" name="MSIP_Label_d85bea94-60d0-4a5c-9138-48420e73067f_SiteId">
    <vt:lpwstr>30f55b9e-dc49-493e-a20c-0fbb510a0971</vt:lpwstr>
  </property>
  <property fmtid="{D5CDD505-2E9C-101B-9397-08002B2CF9AE}" pid="7" name="MSIP_Label_d85bea94-60d0-4a5c-9138-48420e73067f_ActionId">
    <vt:lpwstr>21b6d0be-0c3e-42f3-bb9a-3d284fb22b3f</vt:lpwstr>
  </property>
  <property fmtid="{D5CDD505-2E9C-101B-9397-08002B2CF9AE}" pid="8" name="MSIP_Label_d85bea94-60d0-4a5c-9138-48420e73067f_ContentBits">
    <vt:lpwstr>0</vt:lpwstr>
  </property>
  <property fmtid="{D5CDD505-2E9C-101B-9397-08002B2CF9AE}" pid="9" name="MSIP_Label_d85bea94-60d0-4a5c-9138-48420e73067f_Tag">
    <vt:lpwstr>10, 3, 0, 1</vt:lpwstr>
  </property>
</Properties>
</file>